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WEST VIRGINIA</w:t>
      </w:r>
    </w:p>
    <w:p>
      <w:pPr>
        <w:spacing w:after="60" w:before="0"/>
        <w:jc w:val="center"/>
      </w:pPr>
      <w:r>
        <w:rPr>
          <w:rFonts w:ascii="Times New Roman" w:cs="Times New Roman" w:eastAsia="Times New Roman" w:hAnsi="Times New Roman"/>
          <w:b/>
          <w:bCs/>
          <w:sz w:val="28"/>
          <w:szCs w:val="28"/>
        </w:rPr>
        <w:t xml:space="preserve">MANAGER-MANAGED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Chapter 31B of the West Virginia Code</w:t>
      </w:r>
    </w:p>
    <w:p>
      <w:pPr>
        <w:spacing w:after="200" w:before="0"/>
        <w:jc w:val="center"/>
      </w:pPr>
      <w:r>
        <w:rPr>
          <w:rFonts w:ascii="Times New Roman" w:cs="Times New Roman" w:eastAsia="Times New Roman" w:hAnsi="Times New Roman"/>
          <w:sz w:val="20"/>
          <w:szCs w:val="20"/>
        </w:rPr>
        <w:t xml:space="preserve">(West Virginia Uniform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West Virginia limited liability company by filing Articles of Organization (Form LLD-1) with the West Virginia Secretary of State, Business and Licensing Division, pursuant to the West Virginia Uniform Limited Liability Company Act, Chapter 31B of the West Virginia Code (the "Act"). This Operating Agreement is entered into pursuant to W. Va. Code § 31B-1-103.</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(Form LLD-1) filed with the West Virginia Secretary of State is:</w:t>
      </w:r>
    </w:p>
    <w:p>
      <w:pPr>
        <w:pStyle w:val="BJ"/>
      </w:pPr>
      <w:r>
        <w:rPr>
          <w:rFonts w:ascii="Times New Roman" w:cs="Times New Roman" w:eastAsia="Times New Roman" w:hAnsi="Times New Roman"/>
          <w:color w:val="2244AA"/>
          <w:sz w:val="24"/>
          <w:szCs w:val="24"/>
          <w:u w:val="single"/>
        </w:rPr>
        <w:t xml:space="preserve">[Company legal name — must match Form LLD-1 exactly]</w:t>
      </w:r>
    </w:p>
    <w:p>
      <w:pPr>
        <w:pStyle w:val="BJ"/>
      </w:pPr>
      <w:r>
        <w:rPr>
          <w:rFonts w:ascii="Times New Roman" w:cs="Times New Roman" w:eastAsia="Times New Roman" w:hAnsi="Times New Roman"/>
          <w:sz w:val="24"/>
          <w:szCs w:val="24"/>
        </w:rPr>
        <w:t xml:space="preserve">NOTE: The Company name must match Form LLD-1 exactly. A name mismatch is the most common reason West Virginia banks reject business account applications.</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[WV]</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in West Virginia as required by Chapter 31B. The current registered agent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[WV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manager-managed LLC. The Articles of Organization (Form LLD-1) specify manager-management per W. Va. Code § 31B-2-203. In a manager-managed LLC, members are NOT agents of the Company solely by being members — authority rests with the Manager(s) designated in Article V (W. Va. Code § 31B-3-301).</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West Virginia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accepted by the West Virginia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West Virginia Uniform Limited Liability Company Act, Chapter 31B of the West Virginia Code, as amended from time to time.</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West Virginia Secretary of State, due each year between January 1 and June 30, with a $25 fee. Late filing may result in penalties (approximately $75) and administrative dissolution under W. Va. Code § 31B-8-809.</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of the Company (Form LLD-1) filed with the West Virginia Secretary of State, as may be amended.</w:t>
      </w:r>
    </w:p>
    <w:p>
      <w:pPr>
        <w:pStyle w:val="BJ"/>
      </w:pPr>
      <w:r>
        <w:rPr>
          <w:rFonts w:ascii="Times New Roman" w:cs="Times New Roman" w:eastAsia="Times New Roman" w:hAnsi="Times New Roman"/>
          <w:b/>
          <w:bCs/>
          <w:sz w:val="24"/>
          <w:szCs w:val="24"/>
        </w:rPr>
        <w:t xml:space="preserve">"Business Registration Certificate" </w:t>
      </w:r>
      <w:r>
        <w:rPr>
          <w:rFonts w:ascii="Times New Roman" w:cs="Times New Roman" w:eastAsia="Times New Roman" w:hAnsi="Times New Roman"/>
          <w:sz w:val="24"/>
          <w:szCs w:val="24"/>
        </w:rPr>
        <w:t xml:space="preserve">means the certificate obtained from the West Virginia State Tax Department (Form WV/BUS-APP), required before transacting business in West Virginia. One-time fee: $30.</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contributions, allocated profits/losses, and distributions.</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reflected in Exhibit 1.</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set forth in W. Va. Code § 31B-5-504: the exclusive remedy by which a judgment creditor may reach a Member's distributional interest. A charging order gives a creditor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means a Member's right to receive distributions under W. Va. Code § 31B-5-501. An assignment transfers only economic rights; management and voting rights do not transfer without admission as a Member.</w:t>
      </w:r>
    </w:p>
    <w:p>
      <w:pPr>
        <w:pStyle w:val="BJ"/>
      </w:pPr>
      <w:r>
        <w:rPr>
          <w:rFonts w:ascii="Times New Roman" w:cs="Times New Roman" w:eastAsia="Times New Roman" w:hAnsi="Times New Roman"/>
          <w:b/>
          <w:bCs/>
          <w:sz w:val="24"/>
          <w:szCs w:val="24"/>
        </w:rPr>
        <w:t xml:space="preserve">"Manager" </w:t>
      </w:r>
      <w:r>
        <w:rPr>
          <w:rFonts w:ascii="Times New Roman" w:cs="Times New Roman" w:eastAsia="Times New Roman" w:hAnsi="Times New Roman"/>
          <w:sz w:val="24"/>
          <w:szCs w:val="24"/>
        </w:rPr>
        <w:t xml:space="preserve">means a person designated to manage the Company in a manager-managed LLC under W. Va. Code § 31B-4-404.</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distributional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W. Va. Code § 31B-1-103, which states that an operating agreement "need not be in writing." This written Agreement is the complete and exclusive governance document of the Company, overriding all Chapter 31B defaults to the extent permitted by § 31B-1-103.</w:t>
      </w:r>
    </w:p>
    <w:p>
      <w:pPr>
        <w:pStyle w:val="BJ"/>
      </w:pPr>
      <w:r>
        <w:rPr>
          <w:rFonts w:ascii="Times New Roman" w:cs="Times New Roman" w:eastAsia="Times New Roman" w:hAnsi="Times New Roman"/>
          <w:b/>
          <w:bCs/>
          <w:sz w:val="24"/>
          <w:szCs w:val="24"/>
        </w:rPr>
        <w:t xml:space="preserve">"Secretary of State" </w:t>
      </w:r>
      <w:r>
        <w:rPr>
          <w:rFonts w:ascii="Times New Roman" w:cs="Times New Roman" w:eastAsia="Times New Roman" w:hAnsi="Times New Roman"/>
          <w:sz w:val="24"/>
          <w:szCs w:val="24"/>
        </w:rPr>
        <w:t xml:space="preserve">means the West Virginia Secretary of State, Business and Licensing Division, the filing authority for West Virginia limited liability companies.</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attached hereto. WEST VIRGINIA DISTRIBUTION TRAP: W. Va. Code § 31B-4-405 requires that pre-dissolution distributions be made in EQUAL SHARES per member regardless of capital contributions, unless this Agreement says otherwise. This Agreement overrides that default by specifying ownership percentages in Exhibit 1 as the basis for distributions and profit/loss allocations.</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Additional contributions shall be recorded by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W. VA. CODE § 31B-4-405 EQUAL-SHARE DEFAULT: W. Va. Code § 31B-4-405 requires pre-dissolution distributions in EQUAL SHARES per member regardless of capital contributions. West Virginia is one of the few states retaining the original ULLCA equal-share rule. Two members — one contributing $200,000 and one contributing $10,000 — each receive exactly half of all distributions unless this Agreement says otherwise.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 31B-4-405 EQUAL-SHARE DEFAULT: Distributions shall be made to Members in proportion to their ownership percentages as set forth in Exhibit 1, at such times and amounts as determined pursuant to Article V. This expressly overrides the equal-shares-per-member default of W. Va. Code § 31B-4-405.</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W. Va. Code § 31B-4-406 if, after giving effect to it: (a) the Company could not pay its debts as they become due; or (b) total assets would be less than total liabilities. Any Member receiving a distribution in violation of § 31B-4-406 may be liable under W. Va. Code § 31B-4-407.</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state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federal or West Virginia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 MANAGER-MANAGED</w:t>
      </w:r>
    </w:p>
    <w:p>
      <w:pPr>
        <w:pStyle w:val="SH"/>
      </w:pPr>
      <w:r>
        <w:rPr>
          <w:rFonts w:ascii="Times New Roman" w:cs="Times New Roman" w:eastAsia="Times New Roman" w:hAnsi="Times New Roman"/>
          <w:b/>
          <w:bCs/>
          <w:sz w:val="24"/>
          <w:szCs w:val="24"/>
        </w:rPr>
        <w:t xml:space="preserve">5.01  Manager-Managed Structure.</w:t>
      </w:r>
    </w:p>
    <w:p>
      <w:pPr>
        <w:pStyle w:val="BJ"/>
      </w:pPr>
      <w:r>
        <w:rPr>
          <w:rFonts w:ascii="Times New Roman" w:cs="Times New Roman" w:eastAsia="Times New Roman" w:hAnsi="Times New Roman"/>
          <w:sz w:val="24"/>
          <w:szCs w:val="24"/>
        </w:rPr>
        <w:t xml:space="preserve">The Articles of Organization (Form LLD-1) specify manager-management per W. Va. Code § 31B-2-203. In a manager-managed LLC: (a) managers are agents of the Company with authority to bind the Company in the ordinary course; (b) members are NOT agents solely by being members (W. Va. Code § 31B-3-301); (c) management authority rests with the Manager(s) below, subject to the reserved Member powers in Section 5.06.</w:t>
      </w:r>
    </w:p>
    <w:p>
      <w:pPr>
        <w:pStyle w:val="SH"/>
      </w:pPr>
      <w:r>
        <w:rPr>
          <w:rFonts w:ascii="Times New Roman" w:cs="Times New Roman" w:eastAsia="Times New Roman" w:hAnsi="Times New Roman"/>
          <w:b/>
          <w:bCs/>
          <w:sz w:val="24"/>
          <w:szCs w:val="24"/>
        </w:rPr>
        <w:t xml:space="preserve">5.02  Appointment of Initial Manager(s).</w:t>
      </w:r>
    </w:p>
    <w:p>
      <w:pPr>
        <w:pStyle w:val="BJ"/>
      </w:pPr>
      <w:r>
        <w:rPr>
          <w:rFonts w:ascii="Times New Roman" w:cs="Times New Roman" w:eastAsia="Times New Roman" w:hAnsi="Times New Roman"/>
          <w:sz w:val="24"/>
          <w:szCs w:val="24"/>
        </w:rPr>
        <w:t xml:space="preserve">The initial Manager(s) of the Company is/are:</w:t>
      </w:r>
    </w:p>
    <w:p>
      <w:pPr>
        <w:pStyle w:val="BJ"/>
      </w:pPr>
      <w:r>
        <w:rPr>
          <w:rFonts w:ascii="Times New Roman" w:cs="Times New Roman" w:eastAsia="Times New Roman" w:hAnsi="Times New Roman"/>
          <w:sz w:val="24"/>
          <w:szCs w:val="24"/>
        </w:rPr>
        <w:t xml:space="preserve">Manager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Manager Address: </w:t>
      </w:r>
      <w:r>
        <w:rPr>
          <w:rFonts w:ascii="Times New Roman" w:cs="Times New Roman" w:eastAsia="Times New Roman" w:hAnsi="Times New Roman"/>
          <w:color w:val="2244AA"/>
          <w:sz w:val="24"/>
          <w:szCs w:val="24"/>
          <w:u w:val="single"/>
        </w:rPr>
        <w:t xml:space="preserve">[Street address, City, WV XXXXX]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second Manager (attach separate Manager signature block)</w:t>
      </w:r>
    </w:p>
    <w:p>
      <w:pPr>
        <w:pStyle w:val="SH"/>
      </w:pPr>
      <w:r>
        <w:rPr>
          <w:rFonts w:ascii="Times New Roman" w:cs="Times New Roman" w:eastAsia="Times New Roman" w:hAnsi="Times New Roman"/>
          <w:b/>
          <w:bCs/>
          <w:sz w:val="24"/>
          <w:szCs w:val="24"/>
        </w:rPr>
        <w:t xml:space="preserve">5.03  Manager Authority — Ordinary Course.</w:t>
      </w:r>
    </w:p>
    <w:p>
      <w:pPr>
        <w:pStyle w:val="BJ"/>
      </w:pPr>
      <w:r>
        <w:rPr>
          <w:rFonts w:ascii="Times New Roman" w:cs="Times New Roman" w:eastAsia="Times New Roman" w:hAnsi="Times New Roman"/>
          <w:sz w:val="24"/>
          <w:szCs w:val="24"/>
        </w:rPr>
        <w:t xml:space="preserve">The Manager(s) have full authority to manage the Company in the ordinary course, including: (a) executing contracts; (b) opening and managing bank accounts; (c) hiring and dismissing employees; (d) incurring ordinary-course debts; (e) making ordinary-course distributions; and (f) all actions consistent with the Company's purpose.</w:t>
      </w:r>
    </w:p>
    <w:p>
      <w:pPr>
        <w:pStyle w:val="SH"/>
      </w:pPr>
      <w:r>
        <w:rPr>
          <w:rFonts w:ascii="Times New Roman" w:cs="Times New Roman" w:eastAsia="Times New Roman" w:hAnsi="Times New Roman"/>
          <w:b/>
          <w:bCs/>
          <w:sz w:val="24"/>
          <w:szCs w:val="24"/>
        </w:rPr>
        <w:t xml:space="preserve">5.04  Actions Requiring Member Approval.</w:t>
      </w:r>
    </w:p>
    <w:p>
      <w:pPr>
        <w:pStyle w:val="BJ"/>
      </w:pPr>
      <w:r>
        <w:rPr>
          <w:rFonts w:ascii="Times New Roman" w:cs="Times New Roman" w:eastAsia="Times New Roman" w:hAnsi="Times New Roman"/>
          <w:sz w:val="24"/>
          <w:szCs w:val="24"/>
        </w:rPr>
        <w:t xml:space="preserve">OVERRIDE OF § 31B-4-404(c): The following require approval of Members holding at least sixty-six and two-thirds percent (66.67%) of total ownership interests:</w:t>
      </w:r>
    </w:p>
    <w:p>
      <w:pPr>
        <w:pStyle w:val="BI"/>
      </w:pPr>
      <w:r>
        <w:rPr>
          <w:rFonts w:ascii="Times New Roman" w:cs="Times New Roman" w:eastAsia="Times New Roman" w:hAnsi="Times New Roman"/>
          <w:sz w:val="24"/>
          <w:szCs w:val="24"/>
        </w:rPr>
        <w:t xml:space="preserve">(a) Amending this Operating Agreement or the Articles of Organization;</w:t>
      </w:r>
    </w:p>
    <w:p>
      <w:pPr>
        <w:pStyle w:val="BI"/>
      </w:pPr>
      <w:r>
        <w:rPr>
          <w:rFonts w:ascii="Times New Roman" w:cs="Times New Roman" w:eastAsia="Times New Roman" w:hAnsi="Times New Roman"/>
          <w:sz w:val="24"/>
          <w:szCs w:val="24"/>
        </w:rPr>
        <w:t xml:space="preserve">(b) Admitting a new Member;</w:t>
      </w:r>
    </w:p>
    <w:p>
      <w:pPr>
        <w:pStyle w:val="BI"/>
      </w:pPr>
      <w:r>
        <w:rPr>
          <w:rFonts w:ascii="Times New Roman" w:cs="Times New Roman" w:eastAsia="Times New Roman" w:hAnsi="Times New Roman"/>
          <w:sz w:val="24"/>
          <w:szCs w:val="24"/>
        </w:rPr>
        <w:t xml:space="preserve">(c) Making any distribution outside the ordinary course;</w:t>
      </w:r>
    </w:p>
    <w:p>
      <w:pPr>
        <w:pStyle w:val="BI"/>
      </w:pPr>
      <w:r>
        <w:rPr>
          <w:rFonts w:ascii="Times New Roman" w:cs="Times New Roman" w:eastAsia="Times New Roman" w:hAnsi="Times New Roman"/>
          <w:sz w:val="24"/>
          <w:szCs w:val="24"/>
        </w:rPr>
        <w:t xml:space="preserve">(d) Selling, leasing, or transferring substantially all Company assets outside ordinary course;</w:t>
      </w:r>
    </w:p>
    <w:p>
      <w:pPr>
        <w:pStyle w:val="BI"/>
      </w:pPr>
      <w:r>
        <w:rPr>
          <w:rFonts w:ascii="Times New Roman" w:cs="Times New Roman" w:eastAsia="Times New Roman" w:hAnsi="Times New Roman"/>
          <w:sz w:val="24"/>
          <w:szCs w:val="24"/>
        </w:rPr>
        <w:t xml:space="preserve">(e) Merging, converting, or dissolving the Company;</w:t>
      </w:r>
    </w:p>
    <w:p>
      <w:pPr>
        <w:pStyle w:val="BI"/>
      </w:pPr>
      <w:r>
        <w:rPr>
          <w:rFonts w:ascii="Times New Roman" w:cs="Times New Roman" w:eastAsia="Times New Roman" w:hAnsi="Times New Roman"/>
          <w:sz w:val="24"/>
          <w:szCs w:val="24"/>
        </w:rPr>
        <w:t xml:space="preserve">(f) Any transaction between the Company and a Manager, Member, or affiliate;</w:t>
      </w:r>
    </w:p>
    <w:p>
      <w:pPr>
        <w:pStyle w:val="BI"/>
      </w:pPr>
      <w:r>
        <w:rPr>
          <w:rFonts w:ascii="Times New Roman" w:cs="Times New Roman" w:eastAsia="Times New Roman" w:hAnsi="Times New Roman"/>
          <w:sz w:val="24"/>
          <w:szCs w:val="24"/>
        </w:rPr>
        <w:t xml:space="preserve">(g) Incurring any single debt exceeding the threshold in Section 5.09.</w:t>
      </w:r>
    </w:p>
    <w:p>
      <w:pPr>
        <w:pStyle w:val="SH"/>
      </w:pPr>
      <w:r>
        <w:rPr>
          <w:rFonts w:ascii="Times New Roman" w:cs="Times New Roman" w:eastAsia="Times New Roman" w:hAnsi="Times New Roman"/>
          <w:b/>
          <w:bCs/>
          <w:sz w:val="24"/>
          <w:szCs w:val="24"/>
        </w:rPr>
        <w:t xml:space="preserve">5.05  Unanimous Consent — Non-Waivable Items.</w:t>
      </w:r>
    </w:p>
    <w:p>
      <w:pPr>
        <w:pStyle w:val="BJ"/>
      </w:pPr>
      <w:r>
        <w:rPr>
          <w:rFonts w:ascii="Times New Roman" w:cs="Times New Roman" w:eastAsia="Times New Roman" w:hAnsi="Times New Roman"/>
          <w:sz w:val="24"/>
          <w:szCs w:val="24"/>
        </w:rPr>
        <w:t xml:space="preserve">The following retain unanimous consent: (a) using Company property to redeem a distributional interest subject to a charging order; (b) consenting to dissolution; and (c) waiving the right to wind up the Company's business.</w:t>
      </w:r>
    </w:p>
    <w:p>
      <w:pPr>
        <w:pStyle w:val="SH"/>
      </w:pPr>
      <w:r>
        <w:rPr>
          <w:rFonts w:ascii="Times New Roman" w:cs="Times New Roman" w:eastAsia="Times New Roman" w:hAnsi="Times New Roman"/>
          <w:b/>
          <w:bCs/>
          <w:sz w:val="24"/>
          <w:szCs w:val="24"/>
        </w:rPr>
        <w:t xml:space="preserve">5.06  Reserved Member Powers.</w:t>
      </w:r>
    </w:p>
    <w:p>
      <w:pPr>
        <w:pStyle w:val="BJ"/>
      </w:pPr>
      <w:r>
        <w:rPr>
          <w:rFonts w:ascii="Times New Roman" w:cs="Times New Roman" w:eastAsia="Times New Roman" w:hAnsi="Times New Roman"/>
          <w:sz w:val="24"/>
          <w:szCs w:val="24"/>
        </w:rPr>
        <w:t xml:space="preserve">Members retain: (a) the right to vote on Sections 5.04 and 5.05; (b) the right to remove a Manager by majority ownership vote; (c) the right to information and records under § 31B-4-408; and (d) the right to bring a derivative action.</w:t>
      </w:r>
    </w:p>
    <w:p>
      <w:pPr>
        <w:pStyle w:val="SH"/>
      </w:pPr>
      <w:r>
        <w:rPr>
          <w:rFonts w:ascii="Times New Roman" w:cs="Times New Roman" w:eastAsia="Times New Roman" w:hAnsi="Times New Roman"/>
          <w:b/>
          <w:bCs/>
          <w:sz w:val="24"/>
          <w:szCs w:val="24"/>
        </w:rPr>
        <w:t xml:space="preserve">5.07  Manager Elections and Removal.</w:t>
      </w:r>
    </w:p>
    <w:p>
      <w:pPr>
        <w:pStyle w:val="BJ"/>
      </w:pPr>
      <w:r>
        <w:rPr>
          <w:rFonts w:ascii="Times New Roman" w:cs="Times New Roman" w:eastAsia="Times New Roman" w:hAnsi="Times New Roman"/>
          <w:sz w:val="24"/>
          <w:szCs w:val="24"/>
        </w:rPr>
        <w:t xml:space="preserve">Managers are elected by Members. Any Manager may be removed with or without cause by Members holding more than fifty percent (50%) of total ownership interests. The Manager subject to removal shall not vote.</w:t>
      </w:r>
    </w:p>
    <w:p>
      <w:pPr>
        <w:pStyle w:val="SH"/>
      </w:pPr>
      <w:r>
        <w:rPr>
          <w:rFonts w:ascii="Times New Roman" w:cs="Times New Roman" w:eastAsia="Times New Roman" w:hAnsi="Times New Roman"/>
          <w:b/>
          <w:bCs/>
          <w:sz w:val="24"/>
          <w:szCs w:val="24"/>
        </w:rPr>
        <w:t xml:space="preserve">5.08  Manager Compensation.</w:t>
      </w:r>
    </w:p>
    <w:p>
      <w:pPr>
        <w:pStyle w:val="BJ"/>
      </w:pPr>
      <w:r>
        <w:rPr>
          <w:rFonts w:ascii="Times New Roman" w:cs="Times New Roman" w:eastAsia="Times New Roman" w:hAnsi="Times New Roman"/>
          <w:sz w:val="24"/>
          <w:szCs w:val="24"/>
        </w:rPr>
        <w:t xml:space="preserve">The Manager(s) shall be entitled to compensation as follows:</w:t>
      </w:r>
    </w:p>
    <w:p>
      <w:pPr>
        <w:pStyle w:val="BJ"/>
      </w:pPr>
      <w:r>
        <w:rPr>
          <w:rFonts w:ascii="Times New Roman" w:cs="Times New Roman" w:eastAsia="Times New Roman" w:hAnsi="Times New Roman"/>
          <w:color w:val="2244AA"/>
          <w:sz w:val="24"/>
          <w:szCs w:val="24"/>
          <w:u w:val="single"/>
        </w:rPr>
        <w:t xml:space="preserve">[Describe compensation terms, or write 'None unless separately agreed']</w:t>
      </w:r>
    </w:p>
    <w:p>
      <w:pPr>
        <w:pStyle w:val="SH"/>
      </w:pPr>
      <w:r>
        <w:rPr>
          <w:rFonts w:ascii="Times New Roman" w:cs="Times New Roman" w:eastAsia="Times New Roman" w:hAnsi="Times New Roman"/>
          <w:b/>
          <w:bCs/>
          <w:sz w:val="24"/>
          <w:szCs w:val="24"/>
        </w:rPr>
        <w:t xml:space="preserve">5.09  Debt Threshold Requiring Member Approval.</w:t>
      </w:r>
    </w:p>
    <w:p>
      <w:pPr>
        <w:pStyle w:val="BJ"/>
      </w:pPr>
      <w:r>
        <w:rPr>
          <w:rFonts w:ascii="Times New Roman" w:cs="Times New Roman" w:eastAsia="Times New Roman" w:hAnsi="Times New Roman"/>
          <w:sz w:val="24"/>
          <w:szCs w:val="24"/>
        </w:rPr>
        <w:t xml:space="preserve">Any single debt or liability incurred by the Manager(s) that exceeds the amount below requires Member approval under Section 5.04:</w:t>
      </w:r>
    </w:p>
    <w:p>
      <w:pPr>
        <w:pStyle w:val="BJ"/>
      </w:pPr>
      <w:r>
        <w:rPr>
          <w:rFonts w:ascii="Times New Roman" w:cs="Times New Roman" w:eastAsia="Times New Roman" w:hAnsi="Times New Roman"/>
          <w:sz w:val="24"/>
          <w:szCs w:val="24"/>
        </w:rPr>
        <w:t xml:space="preserve">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5.10  Annual Report and Business Registration Compliance.</w:t>
      </w:r>
    </w:p>
    <w:p>
      <w:pPr>
        <w:pStyle w:val="BJ"/>
      </w:pPr>
      <w:r>
        <w:rPr>
          <w:rFonts w:ascii="Times New Roman" w:cs="Times New Roman" w:eastAsia="Times New Roman" w:hAnsi="Times New Roman"/>
          <w:sz w:val="24"/>
          <w:szCs w:val="24"/>
        </w:rPr>
        <w:t xml:space="preserve">West Virginia Annual Report: due January 1 – June 30, $25 fee; late penalty ~$75; administrative dissolution risk under § 31B-8-809. Business Registration Certificate: $30 one-time fee, State Tax Department.</w:t>
      </w:r>
    </w:p>
    <w:p>
      <w:pPr>
        <w:pStyle w:val="SH"/>
      </w:pPr>
      <w:r>
        <w:rPr>
          <w:rFonts w:ascii="Times New Roman" w:cs="Times New Roman" w:eastAsia="Times New Roman" w:hAnsi="Times New Roman"/>
          <w:b/>
          <w:bCs/>
          <w:sz w:val="24"/>
          <w:szCs w:val="24"/>
        </w:rPr>
        <w:t xml:space="preserve">5.11  Fiscal Year.</w:t>
      </w:r>
    </w:p>
    <w:p>
      <w:pPr>
        <w:pStyle w:val="BJ"/>
      </w:pPr>
      <w:r>
        <w:rPr>
          <w:rFonts w:ascii="Times New Roman" w:cs="Times New Roman" w:eastAsia="Times New Roman" w:hAnsi="Times New Roman"/>
          <w:sz w:val="24"/>
          <w:szCs w:val="24"/>
        </w:rPr>
        <w:t xml:space="preserve">The fiscal year shall be the calendar year unless otherwise determined by the Manager(s) with Member approval.</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Manager owes a duty of loyalty to the Company under W. Va. Code § 31B-4-409,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 This duty may be defined but not eliminated (W. Va. Code § 31B-1-103).</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Manager shall act in good faith, in a manner reasonably believed to be in the best interests of the Company, with the care a person in a like position would reasonably exercise under similar circumstances, per W. Va. Code § 31B-4-409. This duty may 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Managers shall discharge all duties consistent with the obligation of good faith and fair dealing under W. Va. Code § 31B-4-409. This obligation may not be eliminated by this Agreement.</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and Manager from claims, liabilities, and expenses (including attorneys' fees) arising from good-faith acts within the scope of authority conferred by this Agreement, per W. Va. Code § 31B-4-403. No indemnification for willful misconduct, knowing violation of law, or bad faith.</w:t>
      </w:r>
    </w:p>
    <w:p>
      <w:pPr>
        <w:pStyle w:val="SH"/>
      </w:pPr>
      <w:r>
        <w:rPr>
          <w:rFonts w:ascii="Times New Roman" w:cs="Times New Roman" w:eastAsia="Times New Roman" w:hAnsi="Times New Roman"/>
          <w:b/>
          <w:bCs/>
          <w:sz w:val="24"/>
          <w:szCs w:val="24"/>
        </w:rPr>
        <w:t xml:space="preserve">6.05  Non-Waivable Provisions (§ 31B-1-103).</w:t>
      </w:r>
    </w:p>
    <w:p>
      <w:pPr>
        <w:pStyle w:val="BJ"/>
      </w:pPr>
      <w:r>
        <w:rPr>
          <w:rFonts w:ascii="Times New Roman" w:cs="Times New Roman" w:eastAsia="Times New Roman" w:hAnsi="Times New Roman"/>
          <w:sz w:val="24"/>
          <w:szCs w:val="24"/>
        </w:rPr>
        <w:t xml:space="preserve">The following cannot be eliminated by this Agreement: (a) the right of Members to inspect information and records; (b) the duty of loyalty (may be defined, not eliminated); (c) the duty of care (may not be unreasonably reduced); (d) the obligation of good faith and fair dealing (standards may be set, obligation not eliminated); (e) the right to expel a member in statutory events; and (f) the requirement to wind up in specified dissolution cases.</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DISTRIBUTIONAL INTEREST</w:t>
      </w:r>
    </w:p>
    <w:p>
      <w:pPr>
        <w:pStyle w:val="SH"/>
      </w:pPr>
      <w:r>
        <w:rPr>
          <w:rFonts w:ascii="Times New Roman" w:cs="Times New Roman" w:eastAsia="Times New Roman" w:hAnsi="Times New Roman"/>
          <w:b/>
          <w:bCs/>
          <w:sz w:val="24"/>
          <w:szCs w:val="24"/>
        </w:rPr>
        <w:t xml:space="preserve">7.01  Nature of Distributional Interest.</w:t>
      </w:r>
    </w:p>
    <w:p>
      <w:pPr>
        <w:pStyle w:val="BJ"/>
      </w:pPr>
      <w:r>
        <w:rPr>
          <w:rFonts w:ascii="Times New Roman" w:cs="Times New Roman" w:eastAsia="Times New Roman" w:hAnsi="Times New Roman"/>
          <w:sz w:val="24"/>
          <w:szCs w:val="24"/>
        </w:rPr>
        <w:t xml:space="preserve">A Member's distributional interest is personal property under W. Va. Code § 31B-5-501. The distributional interest (right to receive distributions) may be transferred, but management and voting rights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Distributional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 — Economic Rights Only.</w:t>
      </w:r>
    </w:p>
    <w:p>
      <w:pPr>
        <w:pStyle w:val="BJ"/>
      </w:pPr>
      <w:r>
        <w:rPr>
          <w:rFonts w:ascii="Times New Roman" w:cs="Times New Roman" w:eastAsia="Times New Roman" w:hAnsi="Times New Roman"/>
          <w:sz w:val="24"/>
          <w:szCs w:val="24"/>
        </w:rPr>
        <w:t xml:space="preserve">Under W. Va. Code §§ 31B-5-502 and 31B-5-503, a transferee receives only the right to receive distributions to which the transferring Member would be entitled. A transferee does NOT become a Member and does NOT acquire management rights, voting rights, or information rights unless admitted under Section 7.04.</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of total ownership interests — this overrides the § 31B-4-404(c) unanimous consent default for new member admission; (b) execution of a joinder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 If not exercised, the transferring Member may proceed, subject to Section 7.02.</w:t>
      </w:r>
    </w:p>
    <w:p>
      <w:pPr>
        <w:pStyle w:val="SH"/>
      </w:pPr>
      <w:r>
        <w:rPr>
          <w:rFonts w:ascii="Times New Roman" w:cs="Times New Roman" w:eastAsia="Times New Roman" w:hAnsi="Times New Roman"/>
          <w:b/>
          <w:bCs/>
          <w:sz w:val="24"/>
          <w:szCs w:val="24"/>
        </w:rPr>
        <w:t xml:space="preserve">7.06  Charging Order — Exclusive Creditor Remedy.</w:t>
      </w:r>
    </w:p>
    <w:p>
      <w:pPr>
        <w:pStyle w:val="BJ"/>
      </w:pPr>
      <w:r>
        <w:rPr>
          <w:rFonts w:ascii="Times New Roman" w:cs="Times New Roman" w:eastAsia="Times New Roman" w:hAnsi="Times New Roman"/>
          <w:sz w:val="24"/>
          <w:szCs w:val="24"/>
        </w:rPr>
        <w:t xml:space="preserve">Pursuant to W. Va. Code § 31B-5-504, a charging order against a Member's distributional interest is the EXCLUSIVE remedy by which a judgment creditor may satisfy a judgment. A creditor with a charging order receives only a lien on distributions when the LLC chooses to make them. The charging order does NOT give management or voting rights, permit seizure of LLC property, or make the creditor a Member.</w:t>
      </w:r>
    </w:p>
    <w:p>
      <w:pPr>
        <w:pStyle w:val="SH"/>
      </w:pPr>
      <w:r>
        <w:rPr>
          <w:rFonts w:ascii="Times New Roman" w:cs="Times New Roman" w:eastAsia="Times New Roman" w:hAnsi="Times New Roman"/>
          <w:b/>
          <w:bCs/>
          <w:sz w:val="24"/>
          <w:szCs w:val="24"/>
        </w:rPr>
        <w:t xml:space="preserve">7.07  Death or Incapacity of a Member.</w:t>
      </w:r>
    </w:p>
    <w:p>
      <w:pPr>
        <w:pStyle w:val="BJ"/>
      </w:pPr>
      <w:r>
        <w:rPr>
          <w:rFonts w:ascii="Times New Roman" w:cs="Times New Roman" w:eastAsia="Times New Roman" w:hAnsi="Times New Roman"/>
          <w:sz w:val="24"/>
          <w:szCs w:val="24"/>
        </w:rPr>
        <w:t xml:space="preserve">Upon death or legal incapacity of a Member under W. Va. Code § 31B-6-601, the Member is dissociated. The estate or personal representative receives the distributional interest as a transferee under § 31B-6-603 — economic rights only. The remaining Members shall within ninety (90) days either admit the successor or purchase the distributional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is dissociated under W. Va. Code § 31B-6-601 upon: (a) express will to withdraw delivered to the Company; (b) transfer of all distributional interest; (c) expulsion under Section 8.07; (d) certain bankruptcy filings; (e) death or incapacity; or (f) judicial dissociation.</w:t>
      </w:r>
    </w:p>
    <w:p>
      <w:pPr>
        <w:pStyle w:val="SH"/>
      </w:pPr>
      <w:r>
        <w:rPr>
          <w:rFonts w:ascii="Times New Roman" w:cs="Times New Roman" w:eastAsia="Times New Roman" w:hAnsi="Times New Roman"/>
          <w:b/>
          <w:bCs/>
          <w:sz w:val="24"/>
          <w:szCs w:val="24"/>
        </w:rPr>
        <w:t xml:space="preserve">8.02  Power to Dissociate; Wrongful Dissociation.</w:t>
      </w:r>
    </w:p>
    <w:p>
      <w:pPr>
        <w:pStyle w:val="BJ"/>
      </w:pPr>
      <w:r>
        <w:rPr>
          <w:rFonts w:ascii="Times New Roman" w:cs="Times New Roman" w:eastAsia="Times New Roman" w:hAnsi="Times New Roman"/>
          <w:sz w:val="24"/>
          <w:szCs w:val="24"/>
        </w:rPr>
        <w:t xml:space="preserve">Under W. Va. Code § 31B-6-602, a Member may dissociate at any time by express will. Dissociation is 'wrongful' if it breaches this Agreement or occurs before expiration of a term company. Wrongful dissociation entitles the Company and remaining Members to damages.</w:t>
      </w:r>
    </w:p>
    <w:p>
      <w:pPr>
        <w:pStyle w:val="SH"/>
      </w:pPr>
      <w:r>
        <w:rPr>
          <w:rFonts w:ascii="Times New Roman" w:cs="Times New Roman" w:eastAsia="Times New Roman" w:hAnsi="Times New Roman"/>
          <w:b/>
          <w:bCs/>
          <w:sz w:val="24"/>
          <w:szCs w:val="24"/>
        </w:rPr>
        <w:t xml:space="preserve">8.03  Effect of Dissociation.</w:t>
      </w:r>
    </w:p>
    <w:p>
      <w:pPr>
        <w:pStyle w:val="BJ"/>
      </w:pPr>
      <w:r>
        <w:rPr>
          <w:rFonts w:ascii="Times New Roman" w:cs="Times New Roman" w:eastAsia="Times New Roman" w:hAnsi="Times New Roman"/>
          <w:sz w:val="24"/>
          <w:szCs w:val="24"/>
        </w:rPr>
        <w:t xml:space="preserve">Upon dissociation under W. Va. Code § 31B-6-603, the dissociated Member loses all management rights and voting authority and holds only the distributional interest as a transferee. The Company or remaining Members (at their election) may purchase the distributional interest.</w:t>
      </w:r>
    </w:p>
    <w:p>
      <w:pPr>
        <w:pStyle w:val="SH"/>
      </w:pPr>
      <w:r>
        <w:rPr>
          <w:rFonts w:ascii="Times New Roman" w:cs="Times New Roman" w:eastAsia="Times New Roman" w:hAnsi="Times New Roman"/>
          <w:b/>
          <w:bCs/>
          <w:sz w:val="24"/>
          <w:szCs w:val="24"/>
        </w:rPr>
        <w:t xml:space="preserve">8.04  Company Purchase — Right of First Election.</w:t>
      </w:r>
    </w:p>
    <w:p>
      <w:pPr>
        <w:pStyle w:val="BJ"/>
      </w:pPr>
      <w:r>
        <w:rPr>
          <w:rFonts w:ascii="Times New Roman" w:cs="Times New Roman" w:eastAsia="Times New Roman" w:hAnsi="Times New Roman"/>
          <w:sz w:val="24"/>
          <w:szCs w:val="24"/>
        </w:rPr>
        <w:t xml:space="preserve">Upon dissociation, the Company has ninety (90) days to elect to purchase the dissociated Member's distributional interest. If not elected, the remaining Members may elect within an additional thirty (30) days, pro rata.</w:t>
      </w:r>
    </w:p>
    <w:p>
      <w:pPr>
        <w:pStyle w:val="SH"/>
      </w:pPr>
      <w:r>
        <w:rPr>
          <w:rFonts w:ascii="Times New Roman" w:cs="Times New Roman" w:eastAsia="Times New Roman" w:hAnsi="Times New Roman"/>
          <w:b/>
          <w:bCs/>
          <w:sz w:val="24"/>
          <w:szCs w:val="24"/>
        </w:rPr>
        <w:t xml:space="preserve">8.05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8.06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8.07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of written notice; (b) an event making it unlawful to continue with the Member; or (c) judicial expulsion. An expelled Member's distributional interest shall be purchased under Sections 8.04–8.06.</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W. Va. Code § 31B-8-801:</w:t>
      </w:r>
    </w:p>
    <w:p>
      <w:pPr>
        <w:pStyle w:val="BI"/>
      </w:pPr>
      <w:r>
        <w:rPr>
          <w:rFonts w:ascii="Times New Roman" w:cs="Times New Roman" w:eastAsia="Times New Roman" w:hAnsi="Times New Roman"/>
          <w:sz w:val="24"/>
          <w:szCs w:val="24"/>
        </w:rPr>
        <w:t xml:space="preserve">(a) Any event or circumstance in this Operating Agreement or the Articles of Organization;</w:t>
      </w:r>
    </w:p>
    <w:p>
      <w:pPr>
        <w:pStyle w:val="BI"/>
      </w:pPr>
      <w:r>
        <w:rPr>
          <w:rFonts w:ascii="Times New Roman" w:cs="Times New Roman" w:eastAsia="Times New Roman" w:hAnsi="Times New Roman"/>
          <w:sz w:val="24"/>
          <w:szCs w:val="24"/>
        </w:rPr>
        <w:t xml:space="preserve">(b) The unanimous written consent to dissolve (or Members holding at least 66.67% of ownership interests under this Agreement vote);</w:t>
      </w:r>
    </w:p>
    <w:p>
      <w:pPr>
        <w:pStyle w:val="BI"/>
      </w:pPr>
      <w:r>
        <w:rPr>
          <w:rFonts w:ascii="Times New Roman" w:cs="Times New Roman" w:eastAsia="Times New Roman" w:hAnsi="Times New Roman"/>
          <w:sz w:val="24"/>
          <w:szCs w:val="24"/>
        </w:rPr>
        <w:t xml:space="preserve">(c) Judicial dissolution by a West Virginia circuit court;</w:t>
      </w:r>
    </w:p>
    <w:p>
      <w:pPr>
        <w:pStyle w:val="BI"/>
      </w:pPr>
      <w:r>
        <w:rPr>
          <w:rFonts w:ascii="Times New Roman" w:cs="Times New Roman" w:eastAsia="Times New Roman" w:hAnsi="Times New Roman"/>
          <w:sz w:val="24"/>
          <w:szCs w:val="24"/>
        </w:rPr>
        <w:t xml:space="preserve">(d) Administrative dissolution by the West Virginia Secretary of State for failure to file the Annual Report or maintain a registered agent under W. Va. Code § 31B-8-809.</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Pursuant to W. Va. Code § 31B-8-802, dissolution does not terminate the Company's existence. The Company continues solely for winding up under § 31B-8-803.</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Manager(s), or upon application, by a person appointed by a West Virginia court. During winding up: (a) collect all amounts owed; (b) pay and discharge all debts; (c) distribute remaining assets per Capital Account balances and then ownership percentages, consistent with W. Va. Code § 31B-8-806.</w:t>
      </w:r>
    </w:p>
    <w:p>
      <w:pPr>
        <w:pStyle w:val="SH"/>
      </w:pPr>
      <w:r>
        <w:rPr>
          <w:rFonts w:ascii="Times New Roman" w:cs="Times New Roman" w:eastAsia="Times New Roman" w:hAnsi="Times New Roman"/>
          <w:b/>
          <w:bCs/>
          <w:sz w:val="24"/>
          <w:szCs w:val="24"/>
        </w:rPr>
        <w:t xml:space="preserve">9.04  Articles of Dissolution.</w:t>
      </w:r>
    </w:p>
    <w:p>
      <w:pPr>
        <w:pStyle w:val="BJ"/>
      </w:pPr>
      <w:r>
        <w:rPr>
          <w:rFonts w:ascii="Times New Roman" w:cs="Times New Roman" w:eastAsia="Times New Roman" w:hAnsi="Times New Roman"/>
          <w:sz w:val="24"/>
          <w:szCs w:val="24"/>
        </w:rPr>
        <w:t xml:space="preserve">Upon completion of winding up, the Company shall file Articles of Dissolution with the West Virginia Secretary of State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federally; West Virginia composite return or K-1s for members)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West Virginia corporate net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West Virginia Elective Pass-Through Entity Tax (PTET).</w:t>
      </w:r>
    </w:p>
    <w:p>
      <w:pPr>
        <w:pStyle w:val="BJ"/>
      </w:pPr>
      <w:r>
        <w:rPr>
          <w:rFonts w:ascii="Times New Roman" w:cs="Times New Roman" w:eastAsia="Times New Roman" w:hAnsi="Times New Roman"/>
          <w:sz w:val="24"/>
          <w:szCs w:val="24"/>
        </w:rPr>
        <w:t xml:space="preserve">West Virginia's elective PTET, enacted by SB 151 (2022), has been available since tax year 2022. The PTET rate equals the top individual marginal rate (6.5% for 2022; 5.12% for 2023 and beyond, subject to future rate changes). For calendar-year LLCs taxed as partnerships or S-corps, the PTET election must generally be made by March 15 of the following year. Members receive a corresponding credit on their West Virginia personal income tax (Form IT-140). If the Company elects PTET, this Agreement shall govern: (a) who has authority to make or revoke the election; (b) how the entity-level tax burden is allocated among Members; and (c) how related credits are distributed.</w:t>
      </w:r>
    </w:p>
    <w:p>
      <w:pPr>
        <w:pStyle w:val="SH"/>
      </w:pPr>
      <w:r>
        <w:rPr>
          <w:rFonts w:ascii="Times New Roman" w:cs="Times New Roman" w:eastAsia="Times New Roman" w:hAnsi="Times New Roman"/>
          <w:b/>
          <w:bCs/>
          <w:sz w:val="24"/>
          <w:szCs w:val="24"/>
        </w:rPr>
        <w:t xml:space="preserve">10.03  PTET Election Authority.</w:t>
      </w:r>
    </w:p>
    <w:p>
      <w:pPr>
        <w:pStyle w:val="BJ"/>
      </w:pPr>
      <w:r>
        <w:rPr>
          <w:rFonts w:ascii="Times New Roman" w:cs="Times New Roman" w:eastAsia="Times New Roman" w:hAnsi="Times New Roman"/>
          <w:sz w:val="24"/>
          <w:szCs w:val="24"/>
        </w:rPr>
        <w:t xml:space="preserve">Authority to make, maintain, or revoke the West Virginia PTET election is vested in the Manager(s) with approval of Members holding a majority of ownership interests, provided that the PTET election decision must be made before March 15 of the applicable year.</w:t>
      </w:r>
    </w:p>
    <w:p>
      <w:pPr>
        <w:pStyle w:val="SH"/>
      </w:pPr>
      <w:r>
        <w:rPr>
          <w:rFonts w:ascii="Times New Roman" w:cs="Times New Roman" w:eastAsia="Times New Roman" w:hAnsi="Times New Roman"/>
          <w:b/>
          <w:bCs/>
          <w:sz w:val="24"/>
          <w:szCs w:val="24"/>
        </w:rPr>
        <w:t xml:space="preserve">10.04  West Virginia Business Franchise Tax.</w:t>
      </w:r>
    </w:p>
    <w:p>
      <w:pPr>
        <w:pStyle w:val="BJ"/>
      </w:pPr>
      <w:r>
        <w:rPr>
          <w:rFonts w:ascii="Times New Roman" w:cs="Times New Roman" w:eastAsia="Times New Roman" w:hAnsi="Times New Roman"/>
          <w:sz w:val="24"/>
          <w:szCs w:val="24"/>
        </w:rPr>
        <w:t xml:space="preserve">West Virginia's Business Franchise Tax has been REPEALED effective for tax years beginning on or after January 1, 2015. No franchise tax applies to West Virginia LLCs for current tax years.</w:t>
      </w:r>
    </w:p>
    <w:p>
      <w:pPr>
        <w:pStyle w:val="SH"/>
      </w:pPr>
      <w:r>
        <w:rPr>
          <w:rFonts w:ascii="Times New Roman" w:cs="Times New Roman" w:eastAsia="Times New Roman" w:hAnsi="Times New Roman"/>
          <w:b/>
          <w:bCs/>
          <w:sz w:val="24"/>
          <w:szCs w:val="24"/>
        </w:rPr>
        <w:t xml:space="preserve">10.05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10.06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10.07  Tax Elections.</w:t>
      </w:r>
    </w:p>
    <w:p>
      <w:pPr>
        <w:pStyle w:val="BJ"/>
      </w:pPr>
      <w:r>
        <w:rPr>
          <w:rFonts w:ascii="Times New Roman" w:cs="Times New Roman" w:eastAsia="Times New Roman" w:hAnsi="Times New Roman"/>
          <w:sz w:val="24"/>
          <w:szCs w:val="24"/>
        </w:rPr>
        <w:t xml:space="preserve">All federal and state tax elections materially affecting the Company's tax treatment shall be made by the Manager(s) with Member approval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 31B-4-404(c) UNANIMOUS CONSENT FOR AMENDMENTS: Under W. Va. Code § 31B-4-404(c), amending this Operating Agreement requires unanimous member consent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and construed in accordance with the laws of the State of West Virginia, including Chapter 31B of the West Virginia Code (the Act), without regard to conflict of law principles.</w:t>
      </w:r>
    </w:p>
    <w:p>
      <w:pPr>
        <w:pStyle w:val="SH"/>
      </w:pPr>
      <w:r>
        <w:rPr>
          <w:rFonts w:ascii="Times New Roman" w:cs="Times New Roman" w:eastAsia="Times New Roman" w:hAnsi="Times New Roman"/>
          <w:b/>
          <w:bCs/>
          <w:sz w:val="24"/>
          <w:szCs w:val="24"/>
        </w:rPr>
        <w:t xml:space="preserve">11.03  Protected Series — SB 670 (2026).</w:t>
      </w:r>
    </w:p>
    <w:p>
      <w:pPr>
        <w:pStyle w:val="BJ"/>
      </w:pPr>
      <w:r>
        <w:rPr>
          <w:rFonts w:ascii="Times New Roman" w:cs="Times New Roman" w:eastAsia="Times New Roman" w:hAnsi="Times New Roman"/>
          <w:sz w:val="24"/>
          <w:szCs w:val="24"/>
        </w:rPr>
        <w:t xml:space="preserve">WEST VIRGINIA 2026 LEGISLATION: SB 670 (2026) adopted the Uniform Protected Series Act as new Article 14 of Chapter 31B (W. Va. Code § 31B-14-101 et seq.), effective June 12, 2026. If the Company intends to establish protected series, this Agreement must be amended to include provisions on: (a) establishment and termination of each series; (b) asset and member association rules; (c) series-level governance; (d) inter-series transactions; and (e) naming and reporting requirements. Failure to align this Agreement with the protected series documentation will collapse the inter-series liability shields.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West Virginia circuit courts; venue: county of the Company's principal office.</w:t>
      </w:r>
    </w:p>
    <w:p>
      <w:pPr>
        <w:pStyle w:val="SH"/>
      </w:pPr>
      <w:r>
        <w:rPr>
          <w:rFonts w:ascii="Times New Roman" w:cs="Times New Roman" w:eastAsia="Times New Roman" w:hAnsi="Times New Roman"/>
          <w:b/>
          <w:bCs/>
          <w:sz w:val="24"/>
          <w:szCs w:val="24"/>
        </w:rPr>
        <w:t xml:space="preserve">11.05  Entire Agreement.</w:t>
      </w:r>
    </w:p>
    <w:p>
      <w:pPr>
        <w:pStyle w:val="BJ"/>
      </w:pPr>
      <w:r>
        <w:rPr>
          <w:rFonts w:ascii="Times New Roman" w:cs="Times New Roman" w:eastAsia="Times New Roman" w:hAnsi="Times New Roman"/>
          <w:sz w:val="24"/>
          <w:szCs w:val="24"/>
        </w:rPr>
        <w:t xml:space="preserve">This Operating Agreement, together with the Articles of Organization and all exhibits and amendments hereto, constitutes the entire agreement of the Members. W. Va. Code § 31B-1-103 provides that an operating agreement 'need not be in writing.' This written Agreement is the complete and authoritative governance document and supersedes all prior oral, implied, written, or electronic understandings among the Members.</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applicable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 and that execution does not violate any other agreement to which the person is a party.</w:t>
      </w:r>
    </w:p>
    <w:p>
      <w:r>
        <w:br w:type="page"/>
      </w:r>
    </w:p>
    <w:p>
      <w:pPr>
        <w:spacing w:after="80" w:before="240"/>
        <w:jc w:val="center"/>
      </w:pPr>
      <w:r>
        <w:rPr>
          <w:rFonts w:ascii="Times New Roman" w:cs="Times New Roman" w:eastAsia="Times New Roman" w:hAnsi="Times New Roman"/>
          <w:b/>
          <w:bCs/>
          <w:sz w:val="26"/>
          <w:szCs w:val="26"/>
        </w:rPr>
        <w:t xml:space="preserve">SIGNATURE PAGE — MANAGERS</w:t>
      </w:r>
    </w:p>
    <w:p>
      <w:pPr>
        <w:pStyle w:val="BJ"/>
      </w:pPr>
      <w:r>
        <w:rPr>
          <w:rFonts w:ascii="Times New Roman" w:cs="Times New Roman" w:eastAsia="Times New Roman" w:hAnsi="Times New Roman"/>
          <w:sz w:val="24"/>
          <w:szCs w:val="24"/>
        </w:rPr>
        <w:t xml:space="preserve">IN WITNESS WHEREOF, the Manager(s) and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MANAGER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MANAGER 2 (if applicable)</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160" w:before="0"/>
      </w:pPr>
    </w:p>
    <w:p>
      <w:r>
        <w:rPr>
          <w:rFonts w:ascii="Times New Roman" w:cs="Times New Roman" w:eastAsia="Times New Roman" w:hAnsi="Times New Roman"/>
          <w:i/>
          <w:iCs/>
          <w:sz w:val="20"/>
          <w:szCs w:val="20"/>
        </w:rPr>
        <w:t xml:space="preserve">(Attach additional Manager signature pages as needed)</w:t>
      </w:r>
    </w:p>
    <w:p>
      <w:pPr>
        <w:spacing w:after="240" w:before="0"/>
      </w:pPr>
    </w:p>
    <w:p>
      <w:pPr>
        <w:spacing w:after="80" w:before="0"/>
        <w:jc w:val="center"/>
      </w:pPr>
      <w:r>
        <w:rPr>
          <w:rFonts w:ascii="Times New Roman" w:cs="Times New Roman" w:eastAsia="Times New Roman" w:hAnsi="Times New Roman"/>
          <w:b/>
          <w:bCs/>
          <w:sz w:val="26"/>
          <w:szCs w:val="26"/>
        </w:rPr>
        <w:t xml:space="preserve">SIGNATURE PAGE — MEMBERS</w:t>
      </w: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INITIAL CAPITAL CONTRIBUTIONS</w:t>
      </w:r>
    </w:p>
    <w:p>
      <w:pPr>
        <w:pStyle w:val="BJ"/>
      </w:pPr>
      <w:r>
        <w:rPr>
          <w:rFonts w:ascii="Times New Roman" w:cs="Times New Roman" w:eastAsia="Times New Roman" w:hAnsi="Times New Roman"/>
          <w:sz w:val="24"/>
          <w:szCs w:val="24"/>
        </w:rPr>
        <w:t xml:space="preserve">WEST VIRGINIA NOTE: W. Va. Code § 31B-4-405 requires equal-share distributions absent a contrary operating agreement. This Agreement overrides that default: distributions and profit/loss allocations follow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West Virginia LLC Operating Agreement template is provided by Boost Suite for informational and general reference purposes only. It does not constitute legal advice and does not create an attorney-client relationship. This template is based on the West Virginia Uniform Limited Liability Company Act, Chapter 31B of the West Virginia Code, including SB 6 (2022), SB 151 (2022), and SB 670 (2026, effective June 12, 2026). If your LLC intends to use protected series under the new Uniform Protected Series Act (Article 14, § 31B-14-101 et seq.), consult a licensed West Virginia attorney. The West Virginia State Bar Lawyer Referral Service (wvbar.org) can connect you with a licensed West Virginia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West Virginia LLC Resources:</w:t>
      </w:r>
    </w:p>
    <w:p>
      <w:pPr>
        <w:pStyle w:val="BJ"/>
      </w:pPr>
      <w:r>
        <w:rPr>
          <w:rFonts w:ascii="Times New Roman" w:cs="Times New Roman" w:eastAsia="Times New Roman" w:hAnsi="Times New Roman"/>
          <w:sz w:val="22"/>
          <w:szCs w:val="22"/>
        </w:rPr>
        <w:t xml:space="preserve">→ </w:t>
      </w:r>
      <w:hyperlink w:history="1" r:id="rIdmj8zd9upzabfo7-iqbnfm">
        <w:r>
          <w:rPr>
            <w:rStyle w:val="Hyperlink"/>
            <w:rFonts w:ascii="Times New Roman" w:cs="Times New Roman" w:eastAsia="Times New Roman" w:hAnsi="Times New Roman"/>
            <w:color w:val="1155CC"/>
            <w:sz w:val="22"/>
            <w:szCs w:val="22"/>
            <w:u w:val="single"/>
          </w:rPr>
          <w:t xml:space="preserve">boostsuite.com/llc-operating-agreement/west-virginia/</w:t>
        </w:r>
      </w:hyperlink>
    </w:p>
    <w:p>
      <w:pPr>
        <w:pStyle w:val="BJ"/>
      </w:pPr>
      <w:r>
        <w:rPr>
          <w:rFonts w:ascii="Times New Roman" w:cs="Times New Roman" w:eastAsia="Times New Roman" w:hAnsi="Times New Roman"/>
          <w:sz w:val="22"/>
          <w:szCs w:val="22"/>
        </w:rPr>
        <w:t xml:space="preserve">→ </w:t>
      </w:r>
      <w:hyperlink w:history="1" r:id="rIdhlawtltja03min4iaxbn-">
        <w:r>
          <w:rPr>
            <w:rStyle w:val="Hyperlink"/>
            <w:rFonts w:ascii="Times New Roman" w:cs="Times New Roman" w:eastAsia="Times New Roman" w:hAnsi="Times New Roman"/>
            <w:color w:val="1155CC"/>
            <w:sz w:val="22"/>
            <w:szCs w:val="22"/>
            <w:u w:val="single"/>
          </w:rPr>
          <w:t xml:space="preserve">boostsuite.com/how-to-start-an-llc/west-virginia/</w:t>
        </w:r>
      </w:hyperlink>
    </w:p>
    <w:p>
      <w:pPr>
        <w:pStyle w:val="BJ"/>
      </w:pPr>
      <w:r>
        <w:rPr>
          <w:rFonts w:ascii="Times New Roman" w:cs="Times New Roman" w:eastAsia="Times New Roman" w:hAnsi="Times New Roman"/>
          <w:sz w:val="22"/>
          <w:szCs w:val="22"/>
        </w:rPr>
        <w:t xml:space="preserve">→ </w:t>
      </w:r>
      <w:hyperlink w:history="1" r:id="rId_akthu9yjk8aqejz-izen">
        <w:r>
          <w:rPr>
            <w:rStyle w:val="Hyperlink"/>
            <w:rFonts w:ascii="Times New Roman" w:cs="Times New Roman" w:eastAsia="Times New Roman" w:hAnsi="Times New Roman"/>
            <w:color w:val="1155CC"/>
            <w:sz w:val="22"/>
            <w:szCs w:val="22"/>
            <w:u w:val="single"/>
          </w:rPr>
          <w:t xml:space="preserve">boostsuite.com/how-to-start-an-llc/cost/west-virginia/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mj8zd9upzabfo7-iqbnfm" Type="http://schemas.openxmlformats.org/officeDocument/2006/relationships/hyperlink" Target="https://boostsuite.com/llc-operating-agreement/west-virginia/" TargetMode="External"/><Relationship Id="rIdhlawtltja03min4iaxbn-" Type="http://schemas.openxmlformats.org/officeDocument/2006/relationships/hyperlink" Target="https://boostsuite.com/how-to-start-an-llc/west-virginia/" TargetMode="External"/><Relationship Id="rId_akthu9yjk8aqejz-izen" Type="http://schemas.openxmlformats.org/officeDocument/2006/relationships/hyperlink" Target="https://boostsuite.com/how-to-start-an-llc/cost/west-virgi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2026-04-29T04:57:53.891Z</dcterms:created>
  <dcterms:modified xsi:type="dcterms:W3CDTF">2026-04-29T04:57:53.891Z</dcterms:modified>
</cp:coreProperties>
</file>

<file path=docProps/custom.xml><?xml version="1.0" encoding="utf-8"?>
<Properties xmlns="http://schemas.openxmlformats.org/officeDocument/2006/custom-properties" xmlns:vt="http://schemas.openxmlformats.org/officeDocument/2006/docPropsVTypes"/>
</file>