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VERMONT</w:t>
      </w:r>
    </w:p>
    <w:p>
      <w:pPr>
        <w:spacing w:after="60" w:before="0"/>
        <w:jc w:val="center"/>
      </w:pPr>
      <w:r>
        <w:rPr>
          <w:rFonts w:ascii="Times New Roman" w:cs="Times New Roman" w:eastAsia="Times New Roman" w:hAnsi="Times New Roman"/>
          <w:b/>
          <w:bCs/>
          <w:sz w:val="28"/>
          <w:szCs w:val="28"/>
        </w:rPr>
        <w:t xml:space="preserve">MULTI-MEMBER LIMITED LIABILITY COMPANY</w:t>
      </w:r>
    </w:p>
    <w:p>
      <w:pPr>
        <w:spacing w:after="120" w:before="0"/>
        <w:jc w:val="center"/>
      </w:pPr>
      <w:r>
        <w:rPr>
          <w:rFonts w:ascii="Times New Roman" w:cs="Times New Roman" w:eastAsia="Times New Roman" w:hAnsi="Times New Roman"/>
          <w:b/>
          <w:bCs/>
          <w:sz w:val="28"/>
          <w:szCs w:val="28"/>
        </w:rPr>
        <w:t xml:space="preserve">OPERATING AGREEMENT (MEMBER-MANAGED)</w:t>
      </w:r>
    </w:p>
    <w:p>
      <w:pPr>
        <w:spacing w:after="60" w:before="0"/>
        <w:jc w:val="center"/>
      </w:pPr>
      <w:r>
        <w:rPr>
          <w:rFonts w:ascii="Times New Roman" w:cs="Times New Roman" w:eastAsia="Times New Roman" w:hAnsi="Times New Roman"/>
          <w:sz w:val="20"/>
          <w:szCs w:val="20"/>
        </w:rPr>
        <w:t xml:space="preserve">Pursuant to 11 V.S.A. Chapter 25</w:t>
      </w:r>
    </w:p>
    <w:p>
      <w:pPr>
        <w:spacing w:after="200" w:before="0"/>
        <w:jc w:val="center"/>
      </w:pPr>
      <w:r>
        <w:rPr>
          <w:rFonts w:ascii="Times New Roman" w:cs="Times New Roman" w:eastAsia="Times New Roman" w:hAnsi="Times New Roman"/>
          <w:sz w:val="20"/>
          <w:szCs w:val="20"/>
        </w:rPr>
        <w:t xml:space="preserve">(Vermont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Vermont limited liability company pursuant to the Vermont Limited Liability Company Act, Title 11, Chapter 25 of the Vermont Statutes (the "Act"), by filing Articles of Organization with the Vermont Secretary of State, Business Services Division. This Operating Agreement is entered into pursuant to 11 V.S.A. § 4003.</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Vermont Secretary of State is:</w:t>
      </w:r>
    </w:p>
    <w:p>
      <w:pPr>
        <w:pStyle w:val="BJ"/>
      </w:pPr>
      <w:r>
        <w:rPr>
          <w:rFonts w:ascii="Times New Roman" w:cs="Times New Roman" w:eastAsia="Times New Roman" w:hAnsi="Times New Roman"/>
          <w:color w:val="2244AA"/>
          <w:sz w:val="24"/>
          <w:szCs w:val="24"/>
          <w:u w:val="single"/>
        </w:rPr>
        <w:t xml:space="preserve">[Company legal name — must match Articles of Organization exactly]</w:t>
      </w:r>
    </w:p>
    <w:p>
      <w:pPr>
        <w:pStyle w:val="BJ"/>
      </w:pPr>
      <w:r>
        <w:rPr>
          <w:rFonts w:ascii="Times New Roman" w:cs="Times New Roman" w:eastAsia="Times New Roman" w:hAnsi="Times New Roman"/>
          <w:sz w:val="24"/>
          <w:szCs w:val="24"/>
        </w:rPr>
        <w:t xml:space="preserve">NOTE: The Company name must match the Articles of Organization exactly. A name mismatch is the most common cause of bank account opening delays.</w:t>
      </w:r>
    </w:p>
    <w:p>
      <w:pPr>
        <w:pStyle w:val="SH"/>
      </w:pPr>
      <w:r>
        <w:rPr>
          <w:rFonts w:ascii="Times New Roman" w:cs="Times New Roman" w:eastAsia="Times New Roman" w:hAnsi="Times New Roman"/>
          <w:b/>
          <w:bCs/>
          <w:sz w:val="24"/>
          <w:szCs w:val="24"/>
        </w:rPr>
        <w:t xml:space="preserve">1.03  Designated Office and Agent for Service of Process.</w:t>
      </w:r>
    </w:p>
    <w:p>
      <w:pPr>
        <w:pStyle w:val="BJ"/>
      </w:pPr>
      <w:r>
        <w:rPr>
          <w:rFonts w:ascii="Times New Roman" w:cs="Times New Roman" w:eastAsia="Times New Roman" w:hAnsi="Times New Roman"/>
          <w:sz w:val="24"/>
          <w:szCs w:val="24"/>
        </w:rPr>
        <w:t xml:space="preserve">VERMONT TERMINOLOGY: Vermont law (11 V.S.A. § 4007, as amended July 1, 2025) uses 'designated office' (not 'principal office') and 'agent for service of process' (not merely 'registered agent'). The Company shall maintain a designated office and an agent for service of process in Vermont. The current designated office and agent are:</w:t>
      </w:r>
    </w:p>
    <w:p>
      <w:pPr>
        <w:pStyle w:val="BJ"/>
      </w:pPr>
      <w:r>
        <w:rPr>
          <w:rFonts w:ascii="Times New Roman" w:cs="Times New Roman" w:eastAsia="Times New Roman" w:hAnsi="Times New Roman"/>
          <w:sz w:val="24"/>
          <w:szCs w:val="24"/>
        </w:rPr>
        <w:t xml:space="preserve">Designated Office Address: </w:t>
      </w:r>
      <w:r>
        <w:rPr>
          <w:rFonts w:ascii="Times New Roman" w:cs="Times New Roman" w:eastAsia="Times New Roman" w:hAnsi="Times New Roman"/>
          <w:color w:val="2244AA"/>
          <w:sz w:val="24"/>
          <w:szCs w:val="24"/>
          <w:u w:val="single"/>
        </w:rPr>
        <w:t xml:space="preserve">[Vermont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Agent for service of process: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Agent Address: </w:t>
      </w:r>
      <w:r>
        <w:rPr>
          <w:rFonts w:ascii="Times New Roman" w:cs="Times New Roman" w:eastAsia="Times New Roman" w:hAnsi="Times New Roman"/>
          <w:color w:val="2244AA"/>
          <w:sz w:val="24"/>
          <w:szCs w:val="24"/>
          <w:u w:val="single"/>
        </w:rPr>
        <w:t xml:space="preserve">[Agent address]</w:t>
      </w:r>
    </w:p>
    <w:p>
      <w:pPr>
        <w:pStyle w:val="SH"/>
      </w:pPr>
      <w:r>
        <w:rPr>
          <w:rFonts w:ascii="Times New Roman" w:cs="Times New Roman" w:eastAsia="Times New Roman" w:hAnsi="Times New Roman"/>
          <w:b/>
          <w:bCs/>
          <w:sz w:val="24"/>
          <w:szCs w:val="24"/>
        </w:rPr>
        <w:t xml:space="preserve">1.04  Management Structure.</w:t>
      </w:r>
    </w:p>
    <w:p>
      <w:pPr>
        <w:pStyle w:val="BJ"/>
      </w:pPr>
      <w:r>
        <w:rPr>
          <w:rFonts w:ascii="Times New Roman" w:cs="Times New Roman" w:eastAsia="Times New Roman" w:hAnsi="Times New Roman"/>
          <w:sz w:val="24"/>
          <w:szCs w:val="24"/>
        </w:rPr>
        <w:t xml:space="preserve">The Company is organized as a multi-member, member-managed LLC. Under 11 V.S.A. § 4054(a), the default is member-managed. NOTE: Vermont § 4041 provides that a member is NOT an agent of the LLC solely by reason of being a member. Authority to bind the Company requires actual or apparent authority per Article V.</w:t>
      </w:r>
    </w:p>
    <w:p>
      <w:pPr>
        <w:pStyle w:val="SH"/>
      </w:pPr>
      <w:r>
        <w:rPr>
          <w:rFonts w:ascii="Times New Roman" w:cs="Times New Roman" w:eastAsia="Times New Roman" w:hAnsi="Times New Roman"/>
          <w:b/>
          <w:bCs/>
          <w:sz w:val="24"/>
          <w:szCs w:val="24"/>
        </w:rPr>
        <w:t xml:space="preserve">1.05  L3C Status.</w:t>
      </w:r>
    </w:p>
    <w:p>
      <w:pPr>
        <w:pStyle w:val="BJ"/>
      </w:pPr>
      <w:r>
        <w:rPr>
          <w:rFonts w:ascii="Times New Roman" w:cs="Times New Roman" w:eastAsia="Times New Roman" w:hAnsi="Times New Roman"/>
          <w:sz w:val="24"/>
          <w:szCs w:val="24"/>
        </w:rPr>
        <w:t xml:space="preserve">Pursuant to 11 V.S.A. §§ 4023(a)(6) and 4161-4162, the Articles of Organization must state whether the Company is a low-profit limited liability company (L3C). The Company:</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an L3C — the Articles so state and the name includes 'L3C' per § 4005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NOT an L3C — the Company is a standard Vermont LLC</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Vermont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filed with the Vermont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Vermont Limited Liability Company Act, Title 11, Chapter 25 of the Vermont Statutes, including 2025 amendments effective July 1, 2025.</w:t>
      </w:r>
    </w:p>
    <w:p>
      <w:pPr>
        <w:pStyle w:val="BJ"/>
      </w:pPr>
      <w:r>
        <w:rPr>
          <w:rFonts w:ascii="Times New Roman" w:cs="Times New Roman" w:eastAsia="Times New Roman" w:hAnsi="Times New Roman"/>
          <w:b/>
          <w:bCs/>
          <w:sz w:val="24"/>
          <w:szCs w:val="24"/>
        </w:rPr>
        <w:t xml:space="preserve">"Agent for Service of Process" </w:t>
      </w:r>
      <w:r>
        <w:rPr>
          <w:rFonts w:ascii="Times New Roman" w:cs="Times New Roman" w:eastAsia="Times New Roman" w:hAnsi="Times New Roman"/>
          <w:sz w:val="24"/>
          <w:szCs w:val="24"/>
        </w:rPr>
        <w:t xml:space="preserve">means the person or entity designated under 11 V.S.A. § 4007 (as amended July 1, 2025). Vermont's statutory term is 'agent for service of process' — not merely 'registered agent.'</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Vermont Secretary of State under 11 V.S.A. § 4033. Fee: $45 for a domestic LLC (§ 4012(a)(15)). Deadline: within three months after the LLC's fiscal year-end — NOT a fixed calendar date. Missed reports may result in administrative termination under § 4034; five years of missed reports forfeits the LLC's name.</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Vermont Secretary of State under 11 V.S.A. § 4023 (as amended July 1, 2025), as may be amended.</w:t>
      </w:r>
    </w:p>
    <w:p>
      <w:pPr>
        <w:pStyle w:val="BJ"/>
      </w:pPr>
      <w:r>
        <w:rPr>
          <w:rFonts w:ascii="Times New Roman" w:cs="Times New Roman" w:eastAsia="Times New Roman" w:hAnsi="Times New Roman"/>
          <w:b/>
          <w:bCs/>
          <w:sz w:val="24"/>
          <w:szCs w:val="24"/>
        </w:rPr>
        <w:t xml:space="preserve">"Articles of Termination" </w:t>
      </w:r>
      <w:r>
        <w:rPr>
          <w:rFonts w:ascii="Times New Roman" w:cs="Times New Roman" w:eastAsia="Times New Roman" w:hAnsi="Times New Roman"/>
          <w:sz w:val="24"/>
          <w:szCs w:val="24"/>
        </w:rPr>
        <w:t xml:space="preserve">means the articles filed under 11 V.S.A. § 4105 to formally terminate the Company upon completion of winding up. Vermont uses 'Articles of Termination' — not 'Articles of Dissolution' or 'Articles of Cancellation.'</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or services made to the Company by a Member under 11 V.S.A. § 4052, as recorded in the Company's required records.</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11 V.S.A. § 4074. SINGLE-MEMBER WARNING: Under § 4074(g), foreclosure of a charging order against a single-member LLC results in the purchaser obtaining the sole Member's entire interest and becoming a Member — a major Vermont-specific asset-protection risk.</w:t>
      </w:r>
    </w:p>
    <w:p>
      <w:pPr>
        <w:pStyle w:val="BJ"/>
      </w:pPr>
      <w:r>
        <w:rPr>
          <w:rFonts w:ascii="Times New Roman" w:cs="Times New Roman" w:eastAsia="Times New Roman" w:hAnsi="Times New Roman"/>
          <w:b/>
          <w:bCs/>
          <w:sz w:val="24"/>
          <w:szCs w:val="24"/>
        </w:rPr>
        <w:t xml:space="preserve">"Designated Office" </w:t>
      </w:r>
      <w:r>
        <w:rPr>
          <w:rFonts w:ascii="Times New Roman" w:cs="Times New Roman" w:eastAsia="Times New Roman" w:hAnsi="Times New Roman"/>
          <w:sz w:val="24"/>
          <w:szCs w:val="24"/>
        </w:rPr>
        <w:t xml:space="preserve">means the Vermont office address required under 11 V.S.A. § 4007 (Vermont's term — not 'principal office').</w:t>
      </w:r>
    </w:p>
    <w:p>
      <w:pPr>
        <w:pStyle w:val="BJ"/>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means a Member's right to receive distributions under 11 V.S.A. § 4071.</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under 11 V.S.A. § 4003. NOTE: Vermont § 4003(j) recognizes oral and pre-formation assent as potentially binding. This written Agreement is the complete and exclusive governance document, superseding all prior oral, implied, or informal understandings. See Section 11.05.</w:t>
      </w:r>
    </w:p>
    <w:p>
      <w:pPr>
        <w:pStyle w:val="BJ"/>
      </w:pPr>
      <w:r>
        <w:rPr>
          <w:rFonts w:ascii="Times New Roman" w:cs="Times New Roman" w:eastAsia="Times New Roman" w:hAnsi="Times New Roman"/>
          <w:b/>
          <w:bCs/>
          <w:sz w:val="24"/>
          <w:szCs w:val="24"/>
        </w:rPr>
        <w:t xml:space="preserve">"Vermont Minimum Entity Tax" </w:t>
      </w:r>
      <w:r>
        <w:rPr>
          <w:rFonts w:ascii="Times New Roman" w:cs="Times New Roman" w:eastAsia="Times New Roman" w:hAnsi="Times New Roman"/>
          <w:sz w:val="24"/>
          <w:szCs w:val="24"/>
        </w:rPr>
        <w:t xml:space="preserve">means the $250 annual minimum tax on LLCs taxed as partnerships under 32 V.S.A. § 5921, due on the federal partnership return date.</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VERMONT DISTRIBUTION TRAP: Under 11 V.S.A. § 4055(a), absent a written provision to the contrary, distributions are allocated in proportion to the AGREED VALUE of each member's contributions as recorded in the LLC's records — NOT by ownership percentage and NOT in equal shares.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or services under 11 V.S.A. § 4052.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Additional contributions shall be recorded by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 under 11 V.S.A. § 4053.</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11 V.S.A. § 4055(a) CONTRIBUTION-VALUE DEFAULT: Vermont's default allocates profits, losses, and pre-dissolution distributions in proportion to the AGREED VALUE of each member's contributions as recorded in company records — not by ownership percentage. This means two members each owning 50% can receive different distributions if their recorded contribution values differ.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 4055(a) CONTRIBUTION-VALUE DEFAULT: Distributions shall be made to Members in proportion to their ownership percentages as set forth in Exhibit 1, at such times and amounts as determined pursuant to Article V. This expressly overrides the contribution-value-based default of 11 V.S.A. § 4055(a).</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11 V.S.A. § 4056 if, after giving effect to it: (a) the Company could not pay its debts as they become due; or (b) total assets would be less than total liabilities. Any Member receiving a distribution in violation of § 4056 may be liable under 11 V.S.A. § 4057.</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and Vermont state income taxes on the Member's allocable share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Vermont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AND VOTING</w:t>
      </w:r>
    </w:p>
    <w:p>
      <w:pPr>
        <w:pStyle w:val="SH"/>
      </w:pPr>
      <w:r>
        <w:rPr>
          <w:rFonts w:ascii="Times New Roman" w:cs="Times New Roman" w:eastAsia="Times New Roman" w:hAnsi="Times New Roman"/>
          <w:b/>
          <w:bCs/>
          <w:sz w:val="24"/>
          <w:szCs w:val="24"/>
        </w:rPr>
        <w:t xml:space="preserve">5.01  Member-Managed Company.</w:t>
      </w:r>
    </w:p>
    <w:p>
      <w:pPr>
        <w:pStyle w:val="BJ"/>
      </w:pPr>
      <w:r>
        <w:rPr>
          <w:rFonts w:ascii="Times New Roman" w:cs="Times New Roman" w:eastAsia="Times New Roman" w:hAnsi="Times New Roman"/>
          <w:sz w:val="24"/>
          <w:szCs w:val="24"/>
        </w:rPr>
        <w:t xml:space="preserve">The Company is a member-managed LLC under 11 V.S.A. § 4054(a). Under § 4054(b), each member has EQUAL rights in management regardless of contribution size. This Agreement modifies the voting weights as set forth below.</w:t>
      </w:r>
    </w:p>
    <w:p>
      <w:pPr>
        <w:pStyle w:val="SH"/>
      </w:pPr>
      <w:r>
        <w:rPr>
          <w:rFonts w:ascii="Times New Roman" w:cs="Times New Roman" w:eastAsia="Times New Roman" w:hAnsi="Times New Roman"/>
          <w:b/>
          <w:bCs/>
          <w:sz w:val="24"/>
          <w:szCs w:val="24"/>
        </w:rPr>
        <w:t xml:space="preserve">5.02  No Agency Power by Mere Membership.</w:t>
      </w:r>
    </w:p>
    <w:p>
      <w:pPr>
        <w:pStyle w:val="BJ"/>
      </w:pPr>
      <w:r>
        <w:rPr>
          <w:rFonts w:ascii="Times New Roman" w:cs="Times New Roman" w:eastAsia="Times New Roman" w:hAnsi="Times New Roman"/>
          <w:sz w:val="24"/>
          <w:szCs w:val="24"/>
        </w:rPr>
        <w:t xml:space="preserve">VERMONT § 4041 — NO AGENCY POWER OF MEMBER AS MEMBER: Vermont's 11 V.S.A. § 4041 provides that a member is NOT an agent of the LLC solely by reason of being a member. The following persons are authorized to execute contracts and instruments on behalf of the Company in the ordinary course:</w:t>
      </w:r>
    </w:p>
    <w:p>
      <w:pPr>
        <w:pStyle w:val="BJ"/>
      </w:pPr>
      <w:r>
        <w:rPr>
          <w:rFonts w:ascii="Times New Roman" w:cs="Times New Roman" w:eastAsia="Times New Roman" w:hAnsi="Times New Roman"/>
          <w:sz w:val="24"/>
          <w:szCs w:val="24"/>
        </w:rPr>
        <w:t xml:space="preserve">Authorized Signatory: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additional authorized signatories (attach schedule)</w:t>
      </w:r>
    </w:p>
    <w:p>
      <w:pPr>
        <w:pStyle w:val="SH"/>
      </w:pPr>
      <w:r>
        <w:rPr>
          <w:rFonts w:ascii="Times New Roman" w:cs="Times New Roman" w:eastAsia="Times New Roman" w:hAnsi="Times New Roman"/>
          <w:b/>
          <w:bCs/>
          <w:sz w:val="24"/>
          <w:szCs w:val="24"/>
        </w:rPr>
        <w:t xml:space="preserve">5.03  Ordinary Business — Majority Vote.</w:t>
      </w:r>
    </w:p>
    <w:p>
      <w:pPr>
        <w:pStyle w:val="BJ"/>
      </w:pPr>
      <w:r>
        <w:rPr>
          <w:rFonts w:ascii="Times New Roman" w:cs="Times New Roman" w:eastAsia="Times New Roman" w:hAnsi="Times New Roman"/>
          <w:sz w:val="24"/>
          <w:szCs w:val="24"/>
        </w:rPr>
        <w:t xml:space="preserve">For all ordinary-course business decisions not listed in Section 5.04 or 5.05, approval requires the affirmative vote of Members holding more than fifty percent (50%) of total outstanding ownership interests.</w:t>
      </w:r>
    </w:p>
    <w:p>
      <w:pPr>
        <w:pStyle w:val="SH"/>
      </w:pPr>
      <w:r>
        <w:rPr>
          <w:rFonts w:ascii="Times New Roman" w:cs="Times New Roman" w:eastAsia="Times New Roman" w:hAnsi="Times New Roman"/>
          <w:b/>
          <w:bCs/>
          <w:sz w:val="24"/>
          <w:szCs w:val="24"/>
        </w:rPr>
        <w:t xml:space="preserve">5.04  Major Decisions — Override of § 4054(d) Unanimous Consent.</w:t>
      </w:r>
    </w:p>
    <w:p>
      <w:pPr>
        <w:pStyle w:val="BJ"/>
      </w:pPr>
      <w:r>
        <w:rPr>
          <w:rFonts w:ascii="Times New Roman" w:cs="Times New Roman" w:eastAsia="Times New Roman" w:hAnsi="Times New Roman"/>
          <w:sz w:val="24"/>
          <w:szCs w:val="24"/>
        </w:rPr>
        <w:t xml:space="preserve">OVERRIDE OF 11 V.S.A. § 4054(d) UNANIMOUS CONSENT: Under Vermont law, seven matters require unanimous member consent by default. This Agreement replaces unanimous consent with a sixty-six and two-thirds percent (66.67%) supermajority [SM] or retains unanimous consent [UNANIMOUS] as indicated:</w:t>
      </w:r>
    </w:p>
    <w:p>
      <w:pPr>
        <w:pStyle w:val="BI"/>
      </w:pPr>
      <w:r>
        <w:rPr>
          <w:rFonts w:ascii="Times New Roman" w:cs="Times New Roman" w:eastAsia="Times New Roman" w:hAnsi="Times New Roman"/>
          <w:sz w:val="24"/>
          <w:szCs w:val="24"/>
        </w:rPr>
        <w:t xml:space="preserve">(a) [SM] Amending this Operating Agreement;</w:t>
      </w:r>
    </w:p>
    <w:p>
      <w:pPr>
        <w:pStyle w:val="BI"/>
      </w:pPr>
      <w:r>
        <w:rPr>
          <w:rFonts w:ascii="Times New Roman" w:cs="Times New Roman" w:eastAsia="Times New Roman" w:hAnsi="Times New Roman"/>
          <w:sz w:val="24"/>
          <w:szCs w:val="24"/>
        </w:rPr>
        <w:t xml:space="preserve">(b) [SM] Amending the Articles of Organization;</w:t>
      </w:r>
    </w:p>
    <w:p>
      <w:pPr>
        <w:pStyle w:val="BI"/>
      </w:pPr>
      <w:r>
        <w:rPr>
          <w:rFonts w:ascii="Times New Roman" w:cs="Times New Roman" w:eastAsia="Times New Roman" w:hAnsi="Times New Roman"/>
          <w:sz w:val="24"/>
          <w:szCs w:val="24"/>
        </w:rPr>
        <w:t xml:space="preserve">(c) [SM] Admitting a new Member (11 V.S.A. § 4051);</w:t>
      </w:r>
    </w:p>
    <w:p>
      <w:pPr>
        <w:pStyle w:val="BI"/>
      </w:pPr>
      <w:r>
        <w:rPr>
          <w:rFonts w:ascii="Times New Roman" w:cs="Times New Roman" w:eastAsia="Times New Roman" w:hAnsi="Times New Roman"/>
          <w:sz w:val="24"/>
          <w:szCs w:val="24"/>
        </w:rPr>
        <w:t xml:space="preserve">(d) [SM] Making interim distributions outside the ordinary course;</w:t>
      </w:r>
    </w:p>
    <w:p>
      <w:pPr>
        <w:pStyle w:val="BI"/>
      </w:pPr>
      <w:r>
        <w:rPr>
          <w:rFonts w:ascii="Times New Roman" w:cs="Times New Roman" w:eastAsia="Times New Roman" w:hAnsi="Times New Roman"/>
          <w:sz w:val="24"/>
          <w:szCs w:val="24"/>
        </w:rPr>
        <w:t xml:space="preserve">(e) [UNANIMOUS] Redeeming an interest subject to a charging order under § 4074;</w:t>
      </w:r>
    </w:p>
    <w:p>
      <w:pPr>
        <w:pStyle w:val="BI"/>
      </w:pPr>
      <w:r>
        <w:rPr>
          <w:rFonts w:ascii="Times New Roman" w:cs="Times New Roman" w:eastAsia="Times New Roman" w:hAnsi="Times New Roman"/>
          <w:sz w:val="24"/>
          <w:szCs w:val="24"/>
        </w:rPr>
        <w:t xml:space="preserve">(f) [UNANIMOUS] Waiving the requirement to wind up (§ 4101);</w:t>
      </w:r>
    </w:p>
    <w:p>
      <w:pPr>
        <w:pStyle w:val="BI"/>
      </w:pPr>
      <w:r>
        <w:rPr>
          <w:rFonts w:ascii="Times New Roman" w:cs="Times New Roman" w:eastAsia="Times New Roman" w:hAnsi="Times New Roman"/>
          <w:sz w:val="24"/>
          <w:szCs w:val="24"/>
        </w:rPr>
        <w:t xml:space="preserve">(g) [SM] Disposing of all or substantially all Company property outside ordinary course;</w:t>
      </w:r>
    </w:p>
    <w:p>
      <w:pPr>
        <w:pStyle w:val="BI"/>
      </w:pPr>
      <w:r>
        <w:rPr>
          <w:rFonts w:ascii="Times New Roman" w:cs="Times New Roman" w:eastAsia="Times New Roman" w:hAnsi="Times New Roman"/>
          <w:sz w:val="24"/>
          <w:szCs w:val="24"/>
        </w:rPr>
        <w:t xml:space="preserve">(h) [SM] Merging or converting the Company;</w:t>
      </w:r>
    </w:p>
    <w:p>
      <w:pPr>
        <w:pStyle w:val="BI"/>
      </w:pPr>
      <w:r>
        <w:rPr>
          <w:rFonts w:ascii="Times New Roman" w:cs="Times New Roman" w:eastAsia="Times New Roman" w:hAnsi="Times New Roman"/>
          <w:sz w:val="24"/>
          <w:szCs w:val="24"/>
        </w:rPr>
        <w:t xml:space="preserve">(i) [SM] Incurring a single debt or liability exceeding the threshold below:</w:t>
      </w:r>
    </w:p>
    <w:p>
      <w:pPr>
        <w:pStyle w:val="BJ"/>
      </w:pPr>
      <w:r>
        <w:rPr>
          <w:rFonts w:ascii="Times New Roman" w:cs="Times New Roman" w:eastAsia="Times New Roman" w:hAnsi="Times New Roman"/>
          <w:sz w:val="24"/>
          <w:szCs w:val="24"/>
        </w:rPr>
        <w:t xml:space="preserve">For item (i), the applicable debt/liability threshold is:</w:t>
      </w:r>
    </w:p>
    <w:p>
      <w:pPr>
        <w:pStyle w:val="BJ"/>
      </w:pPr>
      <w:r>
        <w:rPr>
          <w:rFonts w:ascii="Times New Roman" w:cs="Times New Roman" w:eastAsia="Times New Roman" w:hAnsi="Times New Roman"/>
          <w:sz w:val="24"/>
          <w:szCs w:val="24"/>
        </w:rPr>
        <w:t xml:space="preserve">Debt/liability 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5.05  Meetings and Written Consent.</w:t>
      </w:r>
    </w:p>
    <w:p>
      <w:pPr>
        <w:pStyle w:val="BJ"/>
      </w:pPr>
      <w:r>
        <w:rPr>
          <w:rFonts w:ascii="Times New Roman" w:cs="Times New Roman" w:eastAsia="Times New Roman" w:hAnsi="Times New Roman"/>
          <w:sz w:val="24"/>
          <w:szCs w:val="24"/>
        </w:rPr>
        <w:t xml:space="preserve">Members may act by meeting or by written consent. A written consent signed by Members holding the requisite percentage is as effective as a vote at a duly held meeting.</w:t>
      </w:r>
    </w:p>
    <w:p>
      <w:pPr>
        <w:pStyle w:val="SH"/>
      </w:pPr>
      <w:r>
        <w:rPr>
          <w:rFonts w:ascii="Times New Roman" w:cs="Times New Roman" w:eastAsia="Times New Roman" w:hAnsi="Times New Roman"/>
          <w:b/>
          <w:bCs/>
          <w:sz w:val="24"/>
          <w:szCs w:val="24"/>
        </w:rPr>
        <w:t xml:space="preserve">5.06  Compensation.</w:t>
      </w:r>
    </w:p>
    <w:p>
      <w:pPr>
        <w:pStyle w:val="BJ"/>
      </w:pPr>
      <w:r>
        <w:rPr>
          <w:rFonts w:ascii="Times New Roman" w:cs="Times New Roman" w:eastAsia="Times New Roman" w:hAnsi="Times New Roman"/>
          <w:sz w:val="24"/>
          <w:szCs w:val="24"/>
        </w:rPr>
        <w:t xml:space="preserve">Members shall not be entitled to compensation for managing the Company unless separately approved. Members may be reimbursed for documented expenses under 11 V.S.A. § 4060.</w:t>
      </w:r>
    </w:p>
    <w:p>
      <w:pPr>
        <w:pStyle w:val="SH"/>
      </w:pPr>
      <w:r>
        <w:rPr>
          <w:rFonts w:ascii="Times New Roman" w:cs="Times New Roman" w:eastAsia="Times New Roman" w:hAnsi="Times New Roman"/>
          <w:b/>
          <w:bCs/>
          <w:sz w:val="24"/>
          <w:szCs w:val="24"/>
        </w:rPr>
        <w:t xml:space="preserve">5.07  Annual Report and Vermont Minimum Entity Tax.</w:t>
      </w:r>
    </w:p>
    <w:p>
      <w:pPr>
        <w:pStyle w:val="BJ"/>
      </w:pPr>
      <w:r>
        <w:rPr>
          <w:rFonts w:ascii="Times New Roman" w:cs="Times New Roman" w:eastAsia="Times New Roman" w:hAnsi="Times New Roman"/>
          <w:sz w:val="24"/>
          <w:szCs w:val="24"/>
        </w:rPr>
        <w:t xml:space="preserve">Vermont Annual Report: due within three months after fiscal year-end ($45 fee per § 4012(a)(15)); termination risk under § 4034. Vermont Minimum Entity Tax: $250/year for LLCs taxed as partnerships (32 V.S.A. § 5921), due on the federal return date.</w:t>
      </w:r>
    </w:p>
    <w:p>
      <w:pPr>
        <w:pStyle w:val="SH"/>
      </w:pPr>
      <w:r>
        <w:rPr>
          <w:rFonts w:ascii="Times New Roman" w:cs="Times New Roman" w:eastAsia="Times New Roman" w:hAnsi="Times New Roman"/>
          <w:b/>
          <w:bCs/>
          <w:sz w:val="24"/>
          <w:szCs w:val="24"/>
        </w:rPr>
        <w:t xml:space="preserve">5.08  Fiscal Year.</w:t>
      </w:r>
    </w:p>
    <w:p>
      <w:pPr>
        <w:pStyle w:val="BJ"/>
      </w:pPr>
      <w:r>
        <w:rPr>
          <w:rFonts w:ascii="Times New Roman" w:cs="Times New Roman" w:eastAsia="Times New Roman" w:hAnsi="Times New Roman"/>
          <w:sz w:val="24"/>
          <w:szCs w:val="24"/>
        </w:rPr>
        <w:t xml:space="preserve">The fiscal year shall be the calendar year unless the Members unanimously elect otherwise.</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Member owes a duty of loyalty to the Company under 11 V.S.A. § 4059, including: (a) accounting for and holding as trustee any property or benefit derived from Company business without consent; (b) refraining from dealing with the Company as an adverse party; and (c) refraining from competing before dissolution without unanimous written consent. This duty may be defined within the limits of § 4003(c)-(f), but may not be eliminated.</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Member shall act in good faith, in a manner reasonably believed to be in the best interests of the Company, with the care a person in a like position would reasonably exercise, per 11 V.S.A. § 4059.</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Members shall discharge all duties consistent with the contractual obligation of good faith and fair dealing under 11 V.S.A. § 4059. This obligation is non-waivable under § 4003(b).</w:t>
      </w:r>
    </w:p>
    <w:p>
      <w:pPr>
        <w:pStyle w:val="SH"/>
      </w:pPr>
      <w:r>
        <w:rPr>
          <w:rFonts w:ascii="Times New Roman" w:cs="Times New Roman" w:eastAsia="Times New Roman" w:hAnsi="Times New Roman"/>
          <w:b/>
          <w:bCs/>
          <w:sz w:val="24"/>
          <w:szCs w:val="24"/>
        </w:rPr>
        <w:t xml:space="preserve">6.04  Non-Manager Members in Manager-Managed LLC.</w:t>
      </w:r>
    </w:p>
    <w:p>
      <w:pPr>
        <w:pStyle w:val="BJ"/>
      </w:pPr>
      <w:r>
        <w:rPr>
          <w:rFonts w:ascii="Times New Roman" w:cs="Times New Roman" w:eastAsia="Times New Roman" w:hAnsi="Times New Roman"/>
          <w:sz w:val="24"/>
          <w:szCs w:val="24"/>
        </w:rPr>
        <w:t xml:space="preserve">This provision applies only to manager-managed LLCs.</w:t>
      </w:r>
    </w:p>
    <w:p>
      <w:pPr>
        <w:pStyle w:val="SH"/>
      </w:pPr>
      <w:r>
        <w:rPr>
          <w:rFonts w:ascii="Times New Roman" w:cs="Times New Roman" w:eastAsia="Times New Roman" w:hAnsi="Times New Roman"/>
          <w:b/>
          <w:bCs/>
          <w:sz w:val="24"/>
          <w:szCs w:val="24"/>
        </w:rPr>
        <w:t xml:space="preserve">6.05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per 11 V.S.A. § 4060. No indemnification for bad faith, willful misconduct, or knowing violation of law.</w:t>
      </w:r>
    </w:p>
    <w:p>
      <w:pPr>
        <w:pStyle w:val="SH"/>
      </w:pPr>
      <w:r>
        <w:rPr>
          <w:rFonts w:ascii="Times New Roman" w:cs="Times New Roman" w:eastAsia="Times New Roman" w:hAnsi="Times New Roman"/>
          <w:b/>
          <w:bCs/>
          <w:sz w:val="24"/>
          <w:szCs w:val="24"/>
        </w:rPr>
        <w:t xml:space="preserve">6.06  Non-Waivable Provisions (§ 4003(b)).</w:t>
      </w:r>
    </w:p>
    <w:p>
      <w:pPr>
        <w:pStyle w:val="BJ"/>
      </w:pPr>
      <w:r>
        <w:rPr>
          <w:rFonts w:ascii="Times New Roman" w:cs="Times New Roman" w:eastAsia="Times New Roman" w:hAnsi="Times New Roman"/>
          <w:sz w:val="24"/>
          <w:szCs w:val="24"/>
        </w:rPr>
        <w:t xml:space="preserve">The following cannot be eliminated by this Agreement: (a) the LLC's capacity to sue and be sued in its own name; (b) applicable governing law for a domestic Vermont LLC; (c) the Superior Court's power to order judicial dissolution (§ 4101(a)(4)); (d) fiduciary duties beyond the limits in § 4003(c)-(f); (e) the contractual obligation of good faith and fair dealing; and (f) information rights under § 4058.</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DISTRIBUTIONAL INTEREST</w:t>
      </w:r>
    </w:p>
    <w:p>
      <w:pPr>
        <w:pStyle w:val="SH"/>
      </w:pPr>
      <w:r>
        <w:rPr>
          <w:rFonts w:ascii="Times New Roman" w:cs="Times New Roman" w:eastAsia="Times New Roman" w:hAnsi="Times New Roman"/>
          <w:b/>
          <w:bCs/>
          <w:sz w:val="24"/>
          <w:szCs w:val="24"/>
        </w:rPr>
        <w:t xml:space="preserve">7.01  Nature of Distributional Interest.</w:t>
      </w:r>
    </w:p>
    <w:p>
      <w:pPr>
        <w:pStyle w:val="BJ"/>
      </w:pPr>
      <w:r>
        <w:rPr>
          <w:rFonts w:ascii="Times New Roman" w:cs="Times New Roman" w:eastAsia="Times New Roman" w:hAnsi="Times New Roman"/>
          <w:sz w:val="24"/>
          <w:szCs w:val="24"/>
        </w:rPr>
        <w:t xml:space="preserve">A Member's distributional interest is the right to receive distributions under 11 V.S.A. § 4071. The distributional interest may be transferred, but management and voting rights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Distributional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 — Economic Rights Only.</w:t>
      </w:r>
    </w:p>
    <w:p>
      <w:pPr>
        <w:pStyle w:val="BJ"/>
      </w:pPr>
      <w:r>
        <w:rPr>
          <w:rFonts w:ascii="Times New Roman" w:cs="Times New Roman" w:eastAsia="Times New Roman" w:hAnsi="Times New Roman"/>
          <w:sz w:val="24"/>
          <w:szCs w:val="24"/>
        </w:rPr>
        <w:t xml:space="preserve">Under 11 V.S.A. § 4073, a transferee receives only the right to receive distributions. A transferee does NOT become a Member and does NOT acquire management rights, voting rights, or information rights unless admitted under Section 7.04.</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of total ownership interests — overriding the § 4054(d) unanimous consent default; (b) execution of a joinder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 by written notice. If not exercised, the transferring Member may proceed, subject to Section 7.02.</w:t>
      </w:r>
    </w:p>
    <w:p>
      <w:pPr>
        <w:pStyle w:val="SH"/>
      </w:pPr>
      <w:r>
        <w:rPr>
          <w:rFonts w:ascii="Times New Roman" w:cs="Times New Roman" w:eastAsia="Times New Roman" w:hAnsi="Times New Roman"/>
          <w:b/>
          <w:bCs/>
          <w:sz w:val="24"/>
          <w:szCs w:val="24"/>
        </w:rPr>
        <w:t xml:space="preserve">7.06  Charging Order.</w:t>
      </w:r>
    </w:p>
    <w:p>
      <w:pPr>
        <w:pStyle w:val="BJ"/>
      </w:pPr>
      <w:r>
        <w:rPr>
          <w:rFonts w:ascii="Times New Roman" w:cs="Times New Roman" w:eastAsia="Times New Roman" w:hAnsi="Times New Roman"/>
          <w:sz w:val="24"/>
          <w:szCs w:val="24"/>
        </w:rPr>
        <w:t xml:space="preserve">Pursuant to 11 V.S.A. § 4074, a charging order is the exclusive remedy by which a judgment creditor may reach a Member's distributional interest. A creditor with a charging order receives only a lien on distributions; it does NOT give management rights or permit seizure of LLC property.</w:t>
      </w:r>
    </w:p>
    <w:p>
      <w:pPr>
        <w:pStyle w:val="SH"/>
      </w:pPr>
      <w:r>
        <w:rPr>
          <w:rFonts w:ascii="Times New Roman" w:cs="Times New Roman" w:eastAsia="Times New Roman" w:hAnsi="Times New Roman"/>
          <w:b/>
          <w:bCs/>
          <w:sz w:val="24"/>
          <w:szCs w:val="24"/>
        </w:rPr>
        <w:t xml:space="preserve">7.07  Death or Incapacity.</w:t>
      </w:r>
    </w:p>
    <w:p>
      <w:pPr>
        <w:pStyle w:val="BJ"/>
      </w:pPr>
      <w:r>
        <w:rPr>
          <w:rFonts w:ascii="Times New Roman" w:cs="Times New Roman" w:eastAsia="Times New Roman" w:hAnsi="Times New Roman"/>
          <w:sz w:val="24"/>
          <w:szCs w:val="24"/>
        </w:rPr>
        <w:t xml:space="preserve">Upon dissociation of a Member under 11 V.S.A. § 4081, the Member's distributional interest passes to the estate or named beneficiary — economic rights only. The remaining Members shall within ninety (90) days either admit the successor as a Member or purchase the distributional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11 V.S.A. § 4081 upon: (a) express will to withdraw; (b) transfer of all distributional interest; (c) expulsion under Section 8.06; (d) certain bankruptcy filings; (e) death or incapacity; or (f) judicial dissociation.</w:t>
      </w:r>
    </w:p>
    <w:p>
      <w:pPr>
        <w:pStyle w:val="SH"/>
      </w:pPr>
      <w:r>
        <w:rPr>
          <w:rFonts w:ascii="Times New Roman" w:cs="Times New Roman" w:eastAsia="Times New Roman" w:hAnsi="Times New Roman"/>
          <w:b/>
          <w:bCs/>
          <w:sz w:val="24"/>
          <w:szCs w:val="24"/>
        </w:rPr>
        <w:t xml:space="preserve">8.02  Power to Dissociate; Wrongful Dissociation.</w:t>
      </w:r>
    </w:p>
    <w:p>
      <w:pPr>
        <w:pStyle w:val="BJ"/>
      </w:pPr>
      <w:r>
        <w:rPr>
          <w:rFonts w:ascii="Times New Roman" w:cs="Times New Roman" w:eastAsia="Times New Roman" w:hAnsi="Times New Roman"/>
          <w:sz w:val="24"/>
          <w:szCs w:val="24"/>
        </w:rPr>
        <w:t xml:space="preserve">Under 11 V.S.A. § 4082, a Member may dissociate at any time by express will. Dissociation is 'wrongful' if it breaches this Agreement or occurs before expiration of a term company. Wrongful dissociation makes the dissociating Member liable for damages.</w:t>
      </w:r>
    </w:p>
    <w:p>
      <w:pPr>
        <w:pStyle w:val="SH"/>
      </w:pPr>
      <w:r>
        <w:rPr>
          <w:rFonts w:ascii="Times New Roman" w:cs="Times New Roman" w:eastAsia="Times New Roman" w:hAnsi="Times New Roman"/>
          <w:b/>
          <w:bCs/>
          <w:sz w:val="24"/>
          <w:szCs w:val="24"/>
        </w:rPr>
        <w:t xml:space="preserve">8.03  Effect of Dissociation.</w:t>
      </w:r>
    </w:p>
    <w:p>
      <w:pPr>
        <w:pStyle w:val="BJ"/>
      </w:pPr>
      <w:r>
        <w:rPr>
          <w:rFonts w:ascii="Times New Roman" w:cs="Times New Roman" w:eastAsia="Times New Roman" w:hAnsi="Times New Roman"/>
          <w:sz w:val="24"/>
          <w:szCs w:val="24"/>
        </w:rPr>
        <w:t xml:space="preserve">Upon dissociation under 11 V.S.A. § 4083, the dissociated Member loses management rights and voting authority and holds only the distributional interest as a transferee. The Company or remaining Members (at their election) may purchase the distributional interest.</w:t>
      </w:r>
    </w:p>
    <w:p>
      <w:pPr>
        <w:pStyle w:val="SH"/>
      </w:pPr>
      <w:r>
        <w:rPr>
          <w:rFonts w:ascii="Times New Roman" w:cs="Times New Roman" w:eastAsia="Times New Roman" w:hAnsi="Times New Roman"/>
          <w:b/>
          <w:bCs/>
          <w:sz w:val="24"/>
          <w:szCs w:val="24"/>
        </w:rPr>
        <w:t xml:space="preserve">8.04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8.05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8.06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of written notice; (b) an event making it unlawful to continue with the Member; or (c) judicial expulsion.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11 V.S.A. § 4101:</w:t>
      </w:r>
    </w:p>
    <w:p>
      <w:pPr>
        <w:pStyle w:val="BI"/>
      </w:pPr>
      <w:r>
        <w:rPr>
          <w:rFonts w:ascii="Times New Roman" w:cs="Times New Roman" w:eastAsia="Times New Roman" w:hAnsi="Times New Roman"/>
          <w:sz w:val="24"/>
          <w:szCs w:val="24"/>
        </w:rPr>
        <w:t xml:space="preserve">(a) An event or circumstance specified in this Operating Agreement or the Articles of Organization;</w:t>
      </w:r>
    </w:p>
    <w:p>
      <w:pPr>
        <w:pStyle w:val="BI"/>
      </w:pPr>
      <w:r>
        <w:rPr>
          <w:rFonts w:ascii="Times New Roman" w:cs="Times New Roman" w:eastAsia="Times New Roman" w:hAnsi="Times New Roman"/>
          <w:sz w:val="24"/>
          <w:szCs w:val="24"/>
        </w:rPr>
        <w:t xml:space="preserve">(b) Written consent of Members at the threshold in this Agreement (66.67% supermajority), or unanimous consent if this Agreement is silent to dissolve;</w:t>
      </w:r>
    </w:p>
    <w:p>
      <w:pPr>
        <w:pStyle w:val="BI"/>
      </w:pPr>
      <w:r>
        <w:rPr>
          <w:rFonts w:ascii="Times New Roman" w:cs="Times New Roman" w:eastAsia="Times New Roman" w:hAnsi="Times New Roman"/>
          <w:sz w:val="24"/>
          <w:szCs w:val="24"/>
        </w:rPr>
        <w:t xml:space="preserve">(c) The passage of ninety (90) consecutive days during which the Company has no members;</w:t>
      </w:r>
    </w:p>
    <w:p>
      <w:pPr>
        <w:pStyle w:val="BI"/>
      </w:pPr>
      <w:r>
        <w:rPr>
          <w:rFonts w:ascii="Times New Roman" w:cs="Times New Roman" w:eastAsia="Times New Roman" w:hAnsi="Times New Roman"/>
          <w:sz w:val="24"/>
          <w:szCs w:val="24"/>
        </w:rPr>
        <w:t xml:space="preserve">(d) A Vermont Superior Court dissolution for unlawful or impracticable conduct (non-waivable under § 4003(b));</w:t>
      </w:r>
    </w:p>
    <w:p>
      <w:pPr>
        <w:pStyle w:val="BI"/>
      </w:pPr>
      <w:r>
        <w:rPr>
          <w:rFonts w:ascii="Times New Roman" w:cs="Times New Roman" w:eastAsia="Times New Roman" w:hAnsi="Times New Roman"/>
          <w:sz w:val="24"/>
          <w:szCs w:val="24"/>
        </w:rPr>
        <w:t xml:space="preserve">(e) A Vermont Superior Court dissolution for fraudulent or oppressive management.</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Pursuant to 11 V.S.A. § 4102, dissolution does not terminate the Company's existence. The Company continues solely for winding up.</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a liquidating Member designated by the Members, or upon application, by a person appointed by a Vermont Superior Court under § 4103. During winding up: (a) collect all amounts owed; (b) pay and discharge all debts; (c) distribute remaining assets per Capital Account balances and then ownership percentages, consistent with 11 V.S.A. § 4106.</w:t>
      </w:r>
    </w:p>
    <w:p>
      <w:pPr>
        <w:pStyle w:val="SH"/>
      </w:pPr>
      <w:r>
        <w:rPr>
          <w:rFonts w:ascii="Times New Roman" w:cs="Times New Roman" w:eastAsia="Times New Roman" w:hAnsi="Times New Roman"/>
          <w:b/>
          <w:bCs/>
          <w:sz w:val="24"/>
          <w:szCs w:val="24"/>
        </w:rPr>
        <w:t xml:space="preserve">9.04  Articles of Termination.</w:t>
      </w:r>
    </w:p>
    <w:p>
      <w:pPr>
        <w:pStyle w:val="BJ"/>
      </w:pPr>
      <w:r>
        <w:rPr>
          <w:rFonts w:ascii="Times New Roman" w:cs="Times New Roman" w:eastAsia="Times New Roman" w:hAnsi="Times New Roman"/>
          <w:sz w:val="24"/>
          <w:szCs w:val="24"/>
        </w:rPr>
        <w:t xml:space="preserve">VERMONT TERMINOLOGY: Upon completion of winding up, the Company shall file Articles of TERMINATION (not 'dissolution' or 'cancellation') with the Vermont Secretary of State under 11 V.S.A. § 4105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federally; Vermont Form BI-471 for pass-through entities)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Vermont corporate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Vermont Minimum Entity Tax.</w:t>
      </w:r>
    </w:p>
    <w:p>
      <w:pPr>
        <w:pStyle w:val="BJ"/>
      </w:pPr>
      <w:r>
        <w:rPr>
          <w:rFonts w:ascii="Times New Roman" w:cs="Times New Roman" w:eastAsia="Times New Roman" w:hAnsi="Times New Roman"/>
          <w:sz w:val="24"/>
          <w:szCs w:val="24"/>
        </w:rPr>
        <w:t xml:space="preserve">VERMONT-SPECIFIC: Under 32 V.S.A. § 5921, any LLC taxed as a partnership owes a $250 minimum entity tax annually, due on the same date as the federal partnership return. This is SEPARATE from the $45 annual report fee and SEPARATE from each member's Vermont income tax.</w:t>
      </w:r>
    </w:p>
    <w:p>
      <w:pPr>
        <w:pStyle w:val="SH"/>
      </w:pPr>
      <w:r>
        <w:rPr>
          <w:rFonts w:ascii="Times New Roman" w:cs="Times New Roman" w:eastAsia="Times New Roman" w:hAnsi="Times New Roman"/>
          <w:b/>
          <w:bCs/>
          <w:sz w:val="24"/>
          <w:szCs w:val="24"/>
        </w:rPr>
        <w:t xml:space="preserve">10.03  Vermont Annual Report Fee.</w:t>
      </w:r>
    </w:p>
    <w:p>
      <w:pPr>
        <w:pStyle w:val="BJ"/>
      </w:pPr>
      <w:r>
        <w:rPr>
          <w:rFonts w:ascii="Times New Roman" w:cs="Times New Roman" w:eastAsia="Times New Roman" w:hAnsi="Times New Roman"/>
          <w:sz w:val="24"/>
          <w:szCs w:val="24"/>
        </w:rPr>
        <w:t xml:space="preserve">CURRENT VERIFIED FEE (§ 4012(a)(15)): The Annual Report fee for a domestic Vermont LLC is $45 — not the stale $35 figure on some third-party pages. The deadline is within three months after the LLC's fiscal year-end, which varies by fiscal year choice.</w:t>
      </w:r>
    </w:p>
    <w:p>
      <w:pPr>
        <w:pStyle w:val="SH"/>
      </w:pPr>
      <w:r>
        <w:rPr>
          <w:rFonts w:ascii="Times New Roman" w:cs="Times New Roman" w:eastAsia="Times New Roman" w:hAnsi="Times New Roman"/>
          <w:b/>
          <w:bCs/>
          <w:sz w:val="24"/>
          <w:szCs w:val="24"/>
        </w:rPr>
        <w:t xml:space="preserve">10.04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10.05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Vermont state tax elections materially affecting the Company's tax treatment shall be made by the Members by majority ownership vote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11 V.S.A. § 4054(d) UNANIMOUS CONSENT FOR AMENDMENTS: Vermont law requires unanimous member consent to amend the operating agreement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Vermont, including Title 11, Chapter 25 (the Act), without regard to conflict of law principles. Vermont law governs a domestic Vermont LLC's internal affairs under 11 V.S.A. § 4011.</w:t>
      </w:r>
    </w:p>
    <w:p>
      <w:pPr>
        <w:pStyle w:val="SH"/>
      </w:pPr>
      <w:r>
        <w:rPr>
          <w:rFonts w:ascii="Times New Roman" w:cs="Times New Roman" w:eastAsia="Times New Roman" w:hAnsi="Times New Roman"/>
          <w:b/>
          <w:bCs/>
          <w:sz w:val="24"/>
          <w:szCs w:val="24"/>
        </w:rPr>
        <w:t xml:space="preserve">11.03  Conflict with Articles of Organization.</w:t>
      </w:r>
    </w:p>
    <w:p>
      <w:pPr>
        <w:pStyle w:val="BJ"/>
      </w:pPr>
      <w:r>
        <w:rPr>
          <w:rFonts w:ascii="Times New Roman" w:cs="Times New Roman" w:eastAsia="Times New Roman" w:hAnsi="Times New Roman"/>
          <w:sz w:val="24"/>
          <w:szCs w:val="24"/>
        </w:rPr>
        <w:t xml:space="preserve">Under 11 V.S.A. § 4023(b)-(c): (a) this Agreement controls as to Members, managers, and transferees where it conflicts with the Articles; and (b) the Articles control as to third-party reliance on filed public records.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Vermont,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Vermont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Vermont Superior Court; venue: county of the Company's designated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VERMONT § 4003(j) ORAL/PRE-FORMATION ASSENT RISK: Vermont's 11 V.S.A. § 4003(j) recognizes oral and pre-formation assent as potentially binding. This Agreement expressly supersedes that risk: THIS WRITTEN OPERATING AGREEMENT, together with the Articles of Organization and all exhibits and amendments signed in writing, constitutes the ENTIRE, COMPLETE, AND EXCLUSIVE agreement of the Members and supersedes ALL prior and contemporaneous oral, implied, written, email, electronic, pre-formation, or other understandings and arrangements,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Vermont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80" w:before="240"/>
        <w:jc w:val="center"/>
      </w:pPr>
      <w:r>
        <w:rPr>
          <w:rFonts w:ascii="Times New Roman" w:cs="Times New Roman" w:eastAsia="Times New Roman" w:hAnsi="Times New Roman"/>
          <w:b/>
          <w:bCs/>
          <w:sz w:val="26"/>
          <w:szCs w:val="26"/>
        </w:rPr>
        <w:t xml:space="preserve">SIGNATURE PAGE</w:t>
      </w:r>
    </w:p>
    <w:p>
      <w:pPr>
        <w:pStyle w:val="BJ"/>
      </w:pPr>
      <w:r>
        <w:rPr>
          <w:rFonts w:ascii="Times New Roman" w:cs="Times New Roman" w:eastAsia="Times New Roman" w:hAnsi="Times New Roman"/>
          <w:sz w:val="24"/>
          <w:szCs w:val="24"/>
        </w:rPr>
        <w:t xml:space="preserve">IN WITNESS WHEREOF, the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CAPITAL CONTRIBUTIONS</w:t>
      </w:r>
    </w:p>
    <w:p>
      <w:pPr>
        <w:pStyle w:val="BJ"/>
      </w:pPr>
      <w:r>
        <w:rPr>
          <w:rFonts w:ascii="Times New Roman" w:cs="Times New Roman" w:eastAsia="Times New Roman" w:hAnsi="Times New Roman"/>
          <w:sz w:val="24"/>
          <w:szCs w:val="24"/>
        </w:rPr>
        <w:t xml:space="preserve">VERMONT NOTE: 11 V.S.A. § 4055(a) defaults to distributing by agreed contribution VALUE. This Agreement overrides that default via the ownership percentages below. Record contribution values accurately.</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Vermont LLC Operating Agreement template is provided by Boost Suite for informational and general reference purposes only. It does not constitute legal advice and does not create an attorney-client relationship. This template is based on the Vermont Limited Liability Company Act, Title 11, Chapter 25 of the Vermont Statutes, including 2025 amendments to §§ 4007, 4023, and 4033 (effective July 1, 2025). Vermont-specific issues include: the contribution-value distribution default (§ 4055(a)), the single-member charging order foreclosure rule (§ 4074(g)), the 'agent for service of process' requirement (§ 4007), and the $250 minimum entity tax (32 V.S.A. § 5921). You should consult a licensed Vermont attorney. The Vermont Bar Association Lawyer Referral Service (vtbar.org) can connect you with a licensed Vermont business attorney.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Vermont LLC Resources:</w:t>
      </w:r>
    </w:p>
    <w:p>
      <w:pPr>
        <w:pStyle w:val="BJ"/>
      </w:pPr>
      <w:r>
        <w:rPr>
          <w:rFonts w:ascii="Times New Roman" w:cs="Times New Roman" w:eastAsia="Times New Roman" w:hAnsi="Times New Roman"/>
          <w:sz w:val="22"/>
          <w:szCs w:val="22"/>
        </w:rPr>
        <w:t xml:space="preserve">→ </w:t>
      </w:r>
      <w:hyperlink w:history="1" r:id="rIduv27pnsid5w2tatldbhrh">
        <w:r>
          <w:rPr>
            <w:rStyle w:val="Hyperlink"/>
            <w:rFonts w:ascii="Times New Roman" w:cs="Times New Roman" w:eastAsia="Times New Roman" w:hAnsi="Times New Roman"/>
            <w:color w:val="1155CC"/>
            <w:sz w:val="22"/>
            <w:szCs w:val="22"/>
            <w:u w:val="single"/>
          </w:rPr>
          <w:t xml:space="preserve">boostsuite.com/llc-operating-agreement/vermont/</w:t>
        </w:r>
      </w:hyperlink>
    </w:p>
    <w:p>
      <w:pPr>
        <w:pStyle w:val="BJ"/>
      </w:pPr>
      <w:r>
        <w:rPr>
          <w:rFonts w:ascii="Times New Roman" w:cs="Times New Roman" w:eastAsia="Times New Roman" w:hAnsi="Times New Roman"/>
          <w:sz w:val="22"/>
          <w:szCs w:val="22"/>
        </w:rPr>
        <w:t xml:space="preserve">→ </w:t>
      </w:r>
      <w:hyperlink w:history="1" r:id="rId03nawbifmf6swy6utkau5">
        <w:r>
          <w:rPr>
            <w:rStyle w:val="Hyperlink"/>
            <w:rFonts w:ascii="Times New Roman" w:cs="Times New Roman" w:eastAsia="Times New Roman" w:hAnsi="Times New Roman"/>
            <w:color w:val="1155CC"/>
            <w:sz w:val="22"/>
            <w:szCs w:val="22"/>
            <w:u w:val="single"/>
          </w:rPr>
          <w:t xml:space="preserve">boostsuite.com/how-to-start-an-llc/vermont/</w:t>
        </w:r>
      </w:hyperlink>
    </w:p>
    <w:p>
      <w:pPr>
        <w:pStyle w:val="BJ"/>
      </w:pPr>
      <w:r>
        <w:rPr>
          <w:rFonts w:ascii="Times New Roman" w:cs="Times New Roman" w:eastAsia="Times New Roman" w:hAnsi="Times New Roman"/>
          <w:sz w:val="22"/>
          <w:szCs w:val="22"/>
        </w:rPr>
        <w:t xml:space="preserve">→ </w:t>
      </w:r>
      <w:hyperlink w:history="1" r:id="rIdso-hmmodnn_2xu4uls9sd">
        <w:r>
          <w:rPr>
            <w:rStyle w:val="Hyperlink"/>
            <w:rFonts w:ascii="Times New Roman" w:cs="Times New Roman" w:eastAsia="Times New Roman" w:hAnsi="Times New Roman"/>
            <w:color w:val="1155CC"/>
            <w:sz w:val="22"/>
            <w:szCs w:val="22"/>
            <w:u w:val="single"/>
          </w:rPr>
          <w:t xml:space="preserve">boostsuite.com/how-to-start-an-llc/cost/vermont/</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uv27pnsid5w2tatldbhrh" Type="http://schemas.openxmlformats.org/officeDocument/2006/relationships/hyperlink" Target="https://boostsuite.com/llc-operating-agreement/vermont/" TargetMode="External"/><Relationship Id="rId03nawbifmf6swy6utkau5" Type="http://schemas.openxmlformats.org/officeDocument/2006/relationships/hyperlink" Target="https://boostsuite.com/how-to-start-an-llc/vermont/" TargetMode="External"/><Relationship Id="rIdso-hmmodnn_2xu4uls9sd" Type="http://schemas.openxmlformats.org/officeDocument/2006/relationships/hyperlink" Target="https://boostsuite.com/how-to-start-an-llc/cost/vermont/"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2026-04-29T05:28:16.925Z</dcterms:created>
  <dcterms:modified xsi:type="dcterms:W3CDTF">2026-04-29T05:28:16.925Z</dcterms:modified>
</cp:coreProperties>
</file>

<file path=docProps/custom.xml><?xml version="1.0" encoding="utf-8"?>
<Properties xmlns="http://schemas.openxmlformats.org/officeDocument/2006/custom-properties" xmlns:vt="http://schemas.openxmlformats.org/officeDocument/2006/docPropsVTypes"/>
</file>