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UTAH</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Utah Code Title 48, Chapter 3a</w:t>
      </w:r>
    </w:p>
    <w:p>
      <w:pPr>
        <w:spacing w:after="200" w:before="0"/>
        <w:jc w:val="center"/>
      </w:pPr>
      <w:r>
        <w:rPr>
          <w:rFonts w:ascii="Times New Roman" w:cs="Times New Roman" w:eastAsia="Times New Roman" w:hAnsi="Times New Roman"/>
          <w:sz w:val="20"/>
          <w:szCs w:val="20"/>
        </w:rPr>
        <w:t xml:space="preserve">(Utah Revised Uniform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formed as a Utah limited liability company by filing a Certificate of Organization with the Utah Department of Commerce, Division of Corporations and Commercial Code, pursuant to the Utah Revised Uniform Limited Liability Company Act, Utah Code Title 48, Chapter 3a (the "Act"). This Operating Agreement is entered into pursuant to Utah Code Ann. § 48-3a-112.</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is:</w:t>
      </w:r>
    </w:p>
    <w:p>
      <w:pPr>
        <w:pStyle w:val="BJ"/>
      </w:pPr>
      <w:r>
        <w:rPr>
          <w:rFonts w:ascii="Times New Roman" w:cs="Times New Roman" w:eastAsia="Times New Roman" w:hAnsi="Times New Roman"/>
          <w:color w:val="2244AA"/>
          <w:sz w:val="24"/>
          <w:szCs w:val="24"/>
          <w:u w:val="single"/>
        </w:rPr>
        <w:t xml:space="preserve">[Company legal name]</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[UT]</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with a physical street address in the State of Utah (no post office box), available during normal business hours to receive service of process. The initial registered agent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[Registered 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[UT street address (no P.O. Box)]</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manager-managed limited liability company. This Agreement expressly provides that the Company is "manager-managed" and that "management is vested in managers," as required by Utah Code Ann. § 48-3a-407(1). Without this express language, Utah law defaults to member-managed.</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Utah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filing date of the Certificate of Organization with the Utah Division of Corporations and Commercial Code,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ascribed to them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Utah Revised Uniform Limited Liability Company Act, Utah Code Title 48, Chapter 3a, as amended from time to time.</w:t>
      </w:r>
    </w:p>
    <w:p>
      <w:pPr>
        <w:pStyle w:val="BJ"/>
      </w:pPr>
      <w:r>
        <w:rPr>
          <w:rFonts w:ascii="Times New Roman" w:cs="Times New Roman" w:eastAsia="Times New Roman" w:hAnsi="Times New Roman"/>
          <w:b/>
          <w:bCs/>
          <w:sz w:val="24"/>
          <w:szCs w:val="24"/>
        </w:rPr>
        <w:t xml:space="preserve">"Annual Renewal" </w:t>
      </w:r>
      <w:r>
        <w:rPr>
          <w:rFonts w:ascii="Times New Roman" w:cs="Times New Roman" w:eastAsia="Times New Roman" w:hAnsi="Times New Roman"/>
          <w:sz w:val="24"/>
          <w:szCs w:val="24"/>
        </w:rPr>
        <w:t xml:space="preserve">means the annual renewal filing required by Utah Code Ann. § 48-3a-212, due by the last day of the anniversary month of formation, with a $18 fee (current schedule). Failure to renew may result in administrative dissolution under § 48-3a-708.</w:t>
      </w:r>
    </w:p>
    <w:p>
      <w:pPr>
        <w:pStyle w:val="BJ"/>
      </w:pPr>
      <w:r>
        <w:rPr>
          <w:rFonts w:ascii="Times New Roman" w:cs="Times New Roman" w:eastAsia="Times New Roman" w:hAnsi="Times New Roman"/>
          <w:b/>
          <w:bCs/>
          <w:sz w:val="24"/>
          <w:szCs w:val="24"/>
        </w:rPr>
        <w:t xml:space="preserve">"Certificate of Organization" </w:t>
      </w:r>
      <w:r>
        <w:rPr>
          <w:rFonts w:ascii="Times New Roman" w:cs="Times New Roman" w:eastAsia="Times New Roman" w:hAnsi="Times New Roman"/>
          <w:sz w:val="24"/>
          <w:szCs w:val="24"/>
        </w:rPr>
        <w:t xml:space="preserve">means the Certificate of Organization (Limited Liability Company) filed with the Utah Department of Commerce, Division of Corporations and Commercial Code, as may be amended.</w:t>
      </w:r>
    </w:p>
    <w:p>
      <w:pPr>
        <w:pStyle w:val="BJ"/>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for each Member reflecting contributions, allocated profits/losses, and distributions.</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reflected in Exhibit 1.</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set forth in Utah Code Ann. § 48-3a-503, the exclusive remedy by which a judgment creditor may reach a Member's Transferable Interest.</w:t>
      </w:r>
    </w:p>
    <w:p>
      <w:pPr>
        <w:pStyle w:val="BJ"/>
      </w:pPr>
      <w:r>
        <w:rPr>
          <w:rFonts w:ascii="Times New Roman" w:cs="Times New Roman" w:eastAsia="Times New Roman" w:hAnsi="Times New Roman"/>
          <w:b/>
          <w:bCs/>
          <w:sz w:val="24"/>
          <w:szCs w:val="24"/>
        </w:rPr>
        <w:t xml:space="preserve">"Division of Corporations" </w:t>
      </w:r>
      <w:r>
        <w:rPr>
          <w:rFonts w:ascii="Times New Roman" w:cs="Times New Roman" w:eastAsia="Times New Roman" w:hAnsi="Times New Roman"/>
          <w:sz w:val="24"/>
          <w:szCs w:val="24"/>
        </w:rPr>
        <w:t xml:space="preserve">means the Utah Department of Commerce, Division of Corporations and Commercial Code.</w:t>
      </w:r>
    </w:p>
    <w:p>
      <w:pPr>
        <w:pStyle w:val="BJ"/>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designated to manage the Company in a manager-managed LLC under Utah Code Ann. § 48-3a-407.</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authorized by Utah Code Ann. § 48-3a-112. Under § 48-3a-102(16), an OA may be "oral, implied, in a record, or any combination thereof." This written Agreement is intended to be the complete and exclusive statement of the Members' agreement. See the integration clause in Section 11.05.</w:t>
      </w:r>
    </w:p>
    <w:p>
      <w:pPr>
        <w:pStyle w:val="BJ"/>
      </w:pPr>
      <w:r>
        <w:rPr>
          <w:rFonts w:ascii="Times New Roman" w:cs="Times New Roman" w:eastAsia="Times New Roman" w:hAnsi="Times New Roman"/>
          <w:b/>
          <w:bCs/>
          <w:sz w:val="24"/>
          <w:szCs w:val="24"/>
        </w:rPr>
        <w:t xml:space="preserve">"Ordinary Course of Business" </w:t>
      </w:r>
      <w:r>
        <w:rPr>
          <w:rFonts w:ascii="Times New Roman" w:cs="Times New Roman" w:eastAsia="Times New Roman" w:hAnsi="Times New Roman"/>
          <w:sz w:val="24"/>
          <w:szCs w:val="24"/>
        </w:rPr>
        <w:t xml:space="preserve">means day-to-day activities consistent with the Company's stated purpose, as distinguished from extraordinary acts requiring supermajority or unanimous approval under Article V.</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from the Company under Utah Code Ann. § 48-3a-501. Does not include management or voting rights without admission as a Member.</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attached hereto. Utah law does not specify a minimum capital contribution requirement.</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 Voluntary additional contributions shall be recorded by amendment to Exhibit 1.</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UTAH CODE § 48-3a-404 PER-CAPITA DEFAULT: Utah Code Ann. § 48-3a-404 provides that, absent a contrary operating agreement, interim distributions before dissolution are made in EQUAL SHARES among all members and dissociated members, regardless of capital contributions. This per-capita rule is the most common distribution trap in Utah LLCs. This Agreement expressly overrides that default: net profits and losses shall be allocated in proportion to each Member's ownership percentage as set forth in Exhibit 1 — NOT equally.</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Members in proportion to their ownership percentages as set forth in Exhibit 1, at such times and in such amounts as determined pursuant to Article V. This expressly overrides the equal-shares per-capita default of Utah Code Ann. § 48-3a-404.</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if, after giving effect to it: (a) the Company could not pay its debts as they become due; or (b) total assets would be less than total liabilities. Any Member who receives an unlawful distribution may be liable to the Company under Utah Code Ann. § 48-3a-405.</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to enable each Member to pay federal and state income taxes on the Member's allocable share of Company income at the highest applicable marginal rates. Tax distributions count against each Member's distributive share.</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Utah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 MANAGER-MANAGED</w:t>
      </w:r>
    </w:p>
    <w:p>
      <w:pPr>
        <w:pStyle w:val="SH"/>
      </w:pPr>
      <w:r>
        <w:rPr>
          <w:rFonts w:ascii="Times New Roman" w:cs="Times New Roman" w:eastAsia="Times New Roman" w:hAnsi="Times New Roman"/>
          <w:b/>
          <w:bCs/>
          <w:sz w:val="24"/>
          <w:szCs w:val="24"/>
        </w:rPr>
        <w:t xml:space="preserve">5.01  Manager-Managed Structure.</w:t>
      </w:r>
    </w:p>
    <w:p>
      <w:pPr>
        <w:pStyle w:val="BJ"/>
      </w:pPr>
      <w:r>
        <w:rPr>
          <w:rFonts w:ascii="Times New Roman" w:cs="Times New Roman" w:eastAsia="Times New Roman" w:hAnsi="Times New Roman"/>
          <w:sz w:val="24"/>
          <w:szCs w:val="24"/>
        </w:rPr>
        <w:t xml:space="preserve">This Company is expressly designated as "manager-managed" and "management is vested in managers," as required by Utah Code Ann. § 48-3a-407(1). Without this express language, Utah law would default to member-managed. Day-to-day authority rests with the Manager(s); Members retain the reserved powers in Section 5.06.</w:t>
      </w:r>
    </w:p>
    <w:p>
      <w:pPr>
        <w:pStyle w:val="SH"/>
      </w:pPr>
      <w:r>
        <w:rPr>
          <w:rFonts w:ascii="Times New Roman" w:cs="Times New Roman" w:eastAsia="Times New Roman" w:hAnsi="Times New Roman"/>
          <w:b/>
          <w:bCs/>
          <w:sz w:val="24"/>
          <w:szCs w:val="24"/>
        </w:rPr>
        <w:t xml:space="preserve">5.02  Appointment of Initial Manager(s).</w:t>
      </w:r>
    </w:p>
    <w:p>
      <w:pPr>
        <w:pStyle w:val="BJ"/>
      </w:pPr>
      <w:r>
        <w:rPr>
          <w:rFonts w:ascii="Times New Roman" w:cs="Times New Roman" w:eastAsia="Times New Roman" w:hAnsi="Times New Roman"/>
          <w:sz w:val="24"/>
          <w:szCs w:val="24"/>
        </w:rPr>
        <w:t xml:space="preserve">The initial Manager(s) of the Company is/are:</w:t>
      </w:r>
    </w:p>
    <w:p>
      <w:pPr>
        <w:pStyle w:val="BJ"/>
      </w:pPr>
      <w:r>
        <w:rPr>
          <w:rFonts w:ascii="Times New Roman" w:cs="Times New Roman" w:eastAsia="Times New Roman" w:hAnsi="Times New Roman"/>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Manager Address: </w:t>
      </w:r>
      <w:r>
        <w:rPr>
          <w:rFonts w:ascii="Times New Roman" w:cs="Times New Roman" w:eastAsia="Times New Roman" w:hAnsi="Times New Roman"/>
          <w:color w:val="2244AA"/>
          <w:sz w:val="24"/>
          <w:szCs w:val="24"/>
          <w:u w:val="single"/>
        </w:rPr>
        <w:t xml:space="preserve">[Street address, City, UT XXXXX]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H"/>
      </w:pPr>
      <w:r>
        <w:rPr>
          <w:rFonts w:ascii="Times New Roman" w:cs="Times New Roman" w:eastAsia="Times New Roman" w:hAnsi="Times New Roman"/>
          <w:b/>
          <w:bCs/>
          <w:sz w:val="24"/>
          <w:szCs w:val="24"/>
        </w:rPr>
        <w:t xml:space="preserve">5.03  Manager Authority — Ordinary Course.</w:t>
      </w:r>
    </w:p>
    <w:p>
      <w:pPr>
        <w:pStyle w:val="BJ"/>
      </w:pPr>
      <w:r>
        <w:rPr>
          <w:rFonts w:ascii="Times New Roman" w:cs="Times New Roman" w:eastAsia="Times New Roman" w:hAnsi="Times New Roman"/>
          <w:sz w:val="24"/>
          <w:szCs w:val="24"/>
        </w:rPr>
        <w:t xml:space="preserve">The Manager(s) have full power to manage and operate the Company in the ordinary course without Member approval, including: (a) executing contracts; (b) opening and managing bank accounts; (c) hiring and dismissing employees and contractors; (d) incurring ordinary-course debts; (e) making ordinary-course distributions; and (f) all other actions consistent with the Company's purpose.</w:t>
      </w:r>
    </w:p>
    <w:p>
      <w:pPr>
        <w:pStyle w:val="SH"/>
      </w:pPr>
      <w:r>
        <w:rPr>
          <w:rFonts w:ascii="Times New Roman" w:cs="Times New Roman" w:eastAsia="Times New Roman" w:hAnsi="Times New Roman"/>
          <w:b/>
          <w:bCs/>
          <w:sz w:val="24"/>
          <w:szCs w:val="24"/>
        </w:rPr>
        <w:t xml:space="preserve">5.04  Authority to Bind the Company.</w:t>
      </w:r>
    </w:p>
    <w:p>
      <w:pPr>
        <w:pStyle w:val="BJ"/>
      </w:pPr>
      <w:r>
        <w:rPr>
          <w:rFonts w:ascii="Times New Roman" w:cs="Times New Roman" w:eastAsia="Times New Roman" w:hAnsi="Times New Roman"/>
          <w:sz w:val="24"/>
          <w:szCs w:val="24"/>
        </w:rPr>
        <w:t xml:space="preserve">UTAH CODE § 48-3a-301 NOTICE: In a manager-managed LLC, the Manager(s) have authority to bind the Company in the ordinary course. The Manager(s) designated in Section 5.02 are authorized to execute contracts and instruments. For extraordinary acts in Section 5.05, execution requires evidence of the requisite Member approval.</w:t>
      </w:r>
    </w:p>
    <w:p>
      <w:pPr>
        <w:pStyle w:val="SH"/>
      </w:pPr>
      <w:r>
        <w:rPr>
          <w:rFonts w:ascii="Times New Roman" w:cs="Times New Roman" w:eastAsia="Times New Roman" w:hAnsi="Times New Roman"/>
          <w:b/>
          <w:bCs/>
          <w:sz w:val="24"/>
          <w:szCs w:val="24"/>
        </w:rPr>
        <w:t xml:space="preserve">5.05  Actions Requiring Member Approval.</w:t>
      </w:r>
    </w:p>
    <w:p>
      <w:pPr>
        <w:pStyle w:val="BJ"/>
      </w:pPr>
      <w:r>
        <w:rPr>
          <w:rFonts w:ascii="Times New Roman" w:cs="Times New Roman" w:eastAsia="Times New Roman" w:hAnsi="Times New Roman"/>
          <w:sz w:val="24"/>
          <w:szCs w:val="24"/>
        </w:rPr>
        <w:t xml:space="preserve">The following require approval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Operating Agreement or the Certificate of Organization;</w:t>
      </w:r>
    </w:p>
    <w:p>
      <w:pPr>
        <w:pStyle w:val="BI"/>
      </w:pPr>
      <w:r>
        <w:rPr>
          <w:rFonts w:ascii="Times New Roman" w:cs="Times New Roman" w:eastAsia="Times New Roman" w:hAnsi="Times New Roman"/>
          <w:sz w:val="24"/>
          <w:szCs w:val="24"/>
        </w:rPr>
        <w:t xml:space="preserve">(b) Admitting a new Member;</w:t>
      </w:r>
    </w:p>
    <w:p>
      <w:pPr>
        <w:pStyle w:val="BI"/>
      </w:pPr>
      <w:r>
        <w:rPr>
          <w:rFonts w:ascii="Times New Roman" w:cs="Times New Roman" w:eastAsia="Times New Roman" w:hAnsi="Times New Roman"/>
          <w:sz w:val="24"/>
          <w:szCs w:val="24"/>
        </w:rPr>
        <w:t xml:space="preserve">(c) Selling, leasing, or transferring substantially all Company assets outside ordinary course;</w:t>
      </w:r>
    </w:p>
    <w:p>
      <w:pPr>
        <w:pStyle w:val="BI"/>
      </w:pPr>
      <w:r>
        <w:rPr>
          <w:rFonts w:ascii="Times New Roman" w:cs="Times New Roman" w:eastAsia="Times New Roman" w:hAnsi="Times New Roman"/>
          <w:sz w:val="24"/>
          <w:szCs w:val="24"/>
        </w:rPr>
        <w:t xml:space="preserve">(d) Merging, converting, or dissolving the Company;</w:t>
      </w:r>
    </w:p>
    <w:p>
      <w:pPr>
        <w:pStyle w:val="BI"/>
      </w:pPr>
      <w:r>
        <w:rPr>
          <w:rFonts w:ascii="Times New Roman" w:cs="Times New Roman" w:eastAsia="Times New Roman" w:hAnsi="Times New Roman"/>
          <w:sz w:val="24"/>
          <w:szCs w:val="24"/>
        </w:rPr>
        <w:t xml:space="preserve">(e) Any transaction between the Company and a Manager, Member, or affiliate;</w:t>
      </w:r>
    </w:p>
    <w:p>
      <w:pPr>
        <w:pStyle w:val="BI"/>
      </w:pPr>
      <w:r>
        <w:rPr>
          <w:rFonts w:ascii="Times New Roman" w:cs="Times New Roman" w:eastAsia="Times New Roman" w:hAnsi="Times New Roman"/>
          <w:sz w:val="24"/>
          <w:szCs w:val="24"/>
        </w:rPr>
        <w:t xml:space="preserve">(f) Incurring any single debt exceeding the threshold in Section 5.09;</w:t>
      </w:r>
    </w:p>
    <w:p>
      <w:pPr>
        <w:pStyle w:val="BI"/>
      </w:pPr>
      <w:r>
        <w:rPr>
          <w:rFonts w:ascii="Times New Roman" w:cs="Times New Roman" w:eastAsia="Times New Roman" w:hAnsi="Times New Roman"/>
          <w:sz w:val="24"/>
          <w:szCs w:val="24"/>
        </w:rPr>
        <w:t xml:space="preserve">(g) Any act making it impossible to carry on ordinary business.</w:t>
      </w:r>
    </w:p>
    <w:p>
      <w:pPr>
        <w:pStyle w:val="SH"/>
      </w:pPr>
      <w:r>
        <w:rPr>
          <w:rFonts w:ascii="Times New Roman" w:cs="Times New Roman" w:eastAsia="Times New Roman" w:hAnsi="Times New Roman"/>
          <w:b/>
          <w:bCs/>
          <w:sz w:val="24"/>
          <w:szCs w:val="24"/>
        </w:rPr>
        <w:t xml:space="preserve">5.06  Reserved Member Powers.</w:t>
      </w:r>
    </w:p>
    <w:p>
      <w:pPr>
        <w:pStyle w:val="BJ"/>
      </w:pPr>
      <w:r>
        <w:rPr>
          <w:rFonts w:ascii="Times New Roman" w:cs="Times New Roman" w:eastAsia="Times New Roman" w:hAnsi="Times New Roman"/>
          <w:sz w:val="24"/>
          <w:szCs w:val="24"/>
        </w:rPr>
        <w:t xml:space="preserve">Members retain: (a) the right to vote on matters in Section 5.05; (b) the right to remove a Manager by majority ownership vote; (c) the right to inspect books and records; and (d) the right to bring a derivative action.</w:t>
      </w:r>
    </w:p>
    <w:p>
      <w:pPr>
        <w:pStyle w:val="SH"/>
      </w:pPr>
      <w:r>
        <w:rPr>
          <w:rFonts w:ascii="Times New Roman" w:cs="Times New Roman" w:eastAsia="Times New Roman" w:hAnsi="Times New Roman"/>
          <w:b/>
          <w:bCs/>
          <w:sz w:val="24"/>
          <w:szCs w:val="24"/>
        </w:rPr>
        <w:t xml:space="preserve">5.07  Removal and Replacement of Manager.</w:t>
      </w:r>
    </w:p>
    <w:p>
      <w:pPr>
        <w:pStyle w:val="BJ"/>
      </w:pPr>
      <w:r>
        <w:rPr>
          <w:rFonts w:ascii="Times New Roman" w:cs="Times New Roman" w:eastAsia="Times New Roman" w:hAnsi="Times New Roman"/>
          <w:sz w:val="24"/>
          <w:szCs w:val="24"/>
        </w:rPr>
        <w:t xml:space="preserve">Any Manager may be removed with or without cause by Members holding more than fifty percent (50%) of total ownership interests. A successor Manager shall be appointed by the same vote. The Manager subject to removal shall not vote.</w:t>
      </w:r>
    </w:p>
    <w:p>
      <w:pPr>
        <w:pStyle w:val="SH"/>
      </w:pPr>
      <w:r>
        <w:rPr>
          <w:rFonts w:ascii="Times New Roman" w:cs="Times New Roman" w:eastAsia="Times New Roman" w:hAnsi="Times New Roman"/>
          <w:b/>
          <w:bCs/>
          <w:sz w:val="24"/>
          <w:szCs w:val="24"/>
        </w:rPr>
        <w:t xml:space="preserve">5.08  Manager Compensation.</w:t>
      </w:r>
    </w:p>
    <w:p>
      <w:pPr>
        <w:pStyle w:val="BJ"/>
      </w:pPr>
      <w:r>
        <w:rPr>
          <w:rFonts w:ascii="Times New Roman" w:cs="Times New Roman" w:eastAsia="Times New Roman" w:hAnsi="Times New Roman"/>
          <w:sz w:val="24"/>
          <w:szCs w:val="24"/>
        </w:rPr>
        <w:t xml:space="preserve">The Manager(s) shall be entitled to compensation for services rendered as follows:</w:t>
      </w:r>
    </w:p>
    <w:p>
      <w:pPr>
        <w:pStyle w:val="BJ"/>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H"/>
      </w:pPr>
      <w:r>
        <w:rPr>
          <w:rFonts w:ascii="Times New Roman" w:cs="Times New Roman" w:eastAsia="Times New Roman" w:hAnsi="Times New Roman"/>
          <w:b/>
          <w:bCs/>
          <w:sz w:val="24"/>
          <w:szCs w:val="24"/>
        </w:rPr>
        <w:t xml:space="preserve">5.09  Debt Threshold Requiring Member Approval.</w:t>
      </w:r>
    </w:p>
    <w:p>
      <w:pPr>
        <w:pStyle w:val="BJ"/>
      </w:pPr>
      <w:r>
        <w:rPr>
          <w:rFonts w:ascii="Times New Roman" w:cs="Times New Roman" w:eastAsia="Times New Roman" w:hAnsi="Times New Roman"/>
          <w:sz w:val="24"/>
          <w:szCs w:val="24"/>
        </w:rPr>
        <w:t xml:space="preserve">Any single debt or liability exceeding $ </w:t>
      </w:r>
      <w:r>
        <w:rPr>
          <w:rFonts w:ascii="Times New Roman" w:cs="Times New Roman" w:eastAsia="Times New Roman" w:hAnsi="Times New Roman"/>
          <w:color w:val="2244AA"/>
          <w:sz w:val="24"/>
          <w:szCs w:val="24"/>
          <w:u w:val="single"/>
        </w:rPr>
        <w:t xml:space="preserve">[dollar amount]</w:t>
      </w:r>
    </w:p>
    <w:p>
      <w:pPr>
        <w:pStyle w:val="BJ"/>
      </w:pPr>
      <w:r>
        <w:rPr>
          <w:rFonts w:ascii="Times New Roman" w:cs="Times New Roman" w:eastAsia="Times New Roman" w:hAnsi="Times New Roman"/>
          <w:sz w:val="24"/>
          <w:szCs w:val="24"/>
        </w:rPr>
        <w:t xml:space="preserve">requires Member approval under Section 5.05.</w:t>
      </w:r>
    </w:p>
    <w:p>
      <w:pPr>
        <w:pStyle w:val="SH"/>
      </w:pPr>
      <w:r>
        <w:rPr>
          <w:rFonts w:ascii="Times New Roman" w:cs="Times New Roman" w:eastAsia="Times New Roman" w:hAnsi="Times New Roman"/>
          <w:b/>
          <w:bCs/>
          <w:sz w:val="24"/>
          <w:szCs w:val="24"/>
        </w:rPr>
        <w:t xml:space="preserve">5.10  Annual Renewal Compliance.</w:t>
      </w:r>
    </w:p>
    <w:p>
      <w:pPr>
        <w:pStyle w:val="BJ"/>
      </w:pPr>
      <w:r>
        <w:rPr>
          <w:rFonts w:ascii="Times New Roman" w:cs="Times New Roman" w:eastAsia="Times New Roman" w:hAnsi="Times New Roman"/>
          <w:sz w:val="24"/>
          <w:szCs w:val="24"/>
        </w:rPr>
        <w:t xml:space="preserve">The Manager(s) shall ensure timely filing of the Company's Annual Renewal with the Utah Division of Corporations by the last day of the anniversary month each year ($18 fee) to prevent administrative dissolution under § 48-3a-708.</w:t>
      </w:r>
    </w:p>
    <w:p>
      <w:pPr>
        <w:pStyle w:val="SH"/>
      </w:pPr>
      <w:r>
        <w:rPr>
          <w:rFonts w:ascii="Times New Roman" w:cs="Times New Roman" w:eastAsia="Times New Roman" w:hAnsi="Times New Roman"/>
          <w:b/>
          <w:bCs/>
          <w:sz w:val="24"/>
          <w:szCs w:val="24"/>
        </w:rPr>
        <w:t xml:space="preserve">5.11  Fiscal Year.</w:t>
      </w:r>
    </w:p>
    <w:p>
      <w:pPr>
        <w:pStyle w:val="BJ"/>
      </w:pPr>
      <w:r>
        <w:rPr>
          <w:rFonts w:ascii="Times New Roman" w:cs="Times New Roman" w:eastAsia="Times New Roman" w:hAnsi="Times New Roman"/>
          <w:sz w:val="24"/>
          <w:szCs w:val="24"/>
        </w:rPr>
        <w:t xml:space="preserve">The fiscal year of the Company shall be the calendar year unless otherwise determined by the Manager(s) with Member approval.</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Manager owes a duty of loyalty to the Company as provided in Utah Code Ann. § 48-3a-409, including: (a) accounting for and holding as trustee any property or benefit derived from Company business without Member consent; (b) refraining from dealing with the Company as an adverse party without disclosure and consent; and (c) refraining from competing with the Company before dissolution without unanimous written consent. This duty may be defined but not eliminated under § 48-3a-112.</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Manager owes a duty of care to act in good faith, in a manner reasonably believed to be in the best interests of the Company, with the care a person in a like position would reasonably exercise under similar circumstances, per Utah Code Ann. § 48-3a-409. This duty cannot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Managers shall discharge all duties and exercise all rights consistent with the contractual obligation of good faith and fair dealing under Utah Code Ann. § 48-3a-409. This obligation cannot be eliminated by this Agreement.</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and Manager from and against any claim, liability, cost, or expense (including reasonable attorneys' fees) arising from good-faith acts within the scope of authority conferred by this Agreement, pursuant to Utah Code Ann. § 48-3a-408. No indemnification shall be available for bad faith, willful misconduct, recklessness, or a knowing violation of law. Indemnification shall be paid from Company assets only.</w:t>
      </w:r>
    </w:p>
    <w:p>
      <w:pPr>
        <w:pStyle w:val="SH"/>
      </w:pPr>
      <w:r>
        <w:rPr>
          <w:rFonts w:ascii="Times New Roman" w:cs="Times New Roman" w:eastAsia="Times New Roman" w:hAnsi="Times New Roman"/>
          <w:b/>
          <w:bCs/>
          <w:sz w:val="24"/>
          <w:szCs w:val="24"/>
        </w:rPr>
        <w:t xml:space="preserve">6.05  Non-Waivable Provisions.</w:t>
      </w:r>
    </w:p>
    <w:p>
      <w:pPr>
        <w:pStyle w:val="BJ"/>
      </w:pPr>
      <w:r>
        <w:rPr>
          <w:rFonts w:ascii="Times New Roman" w:cs="Times New Roman" w:eastAsia="Times New Roman" w:hAnsi="Times New Roman"/>
          <w:sz w:val="24"/>
          <w:szCs w:val="24"/>
        </w:rPr>
        <w:t xml:space="preserve">Under Utah Code Ann. § 48-3a-112, the following cannot be eliminated by this Agreement: (a) the duty of loyalty (may be defined, not eliminated); (b) the duty of care (may not be unreasonably reduced); (c) the obligation of good faith and fair dealing; (d) certain information rights of Members; (e) rights of transferees and creditors under Part 5; and (f) the right to seek judicial dissolution under § 48-3a-701.</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Restriction on Transfer.</w:t>
      </w:r>
    </w:p>
    <w:p>
      <w:pPr>
        <w:pStyle w:val="BJ"/>
      </w:pPr>
      <w:r>
        <w:rPr>
          <w:rFonts w:ascii="Times New Roman" w:cs="Times New Roman" w:eastAsia="Times New Roman" w:hAnsi="Times New Roman"/>
          <w:sz w:val="24"/>
          <w:szCs w:val="24"/>
        </w:rPr>
        <w:t xml:space="preserve">No Member may transfer all or any portion of the Member's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7.02  Permitted Transfers.</w:t>
      </w:r>
    </w:p>
    <w:p>
      <w:pPr>
        <w:pStyle w:val="BJ"/>
      </w:pPr>
      <w:r>
        <w:rPr>
          <w:rFonts w:ascii="Times New Roman" w:cs="Times New Roman" w:eastAsia="Times New Roman" w:hAnsi="Times New Roman"/>
          <w:sz w:val="24"/>
          <w:szCs w:val="24"/>
        </w:rPr>
        <w:t xml:space="preserve">A Member may transfer a Transferable Interest (distributional rights only) to: (a) a revocable living trust of which the Member is sole trustee and beneficiary; (b) a wholly-owned entity of the Member; or (c) an immediate family member (spouse, parent, or child), with thirty (30) days prior written notice. A permitted transferee receives only Transferable Interest rights under Utah Code Ann. § 48-3a-501 and does not become a Member unless admitted under Section 7.03.</w:t>
      </w:r>
    </w:p>
    <w:p>
      <w:pPr>
        <w:pStyle w:val="SH"/>
      </w:pPr>
      <w:r>
        <w:rPr>
          <w:rFonts w:ascii="Times New Roman" w:cs="Times New Roman" w:eastAsia="Times New Roman" w:hAnsi="Times New Roman"/>
          <w:b/>
          <w:bCs/>
          <w:sz w:val="24"/>
          <w:szCs w:val="24"/>
        </w:rPr>
        <w:t xml:space="preserve">7.03  Admission of Transferee as Member.</w:t>
      </w:r>
    </w:p>
    <w:p>
      <w:pPr>
        <w:pStyle w:val="BJ"/>
      </w:pPr>
      <w:r>
        <w:rPr>
          <w:rFonts w:ascii="Times New Roman" w:cs="Times New Roman" w:eastAsia="Times New Roman" w:hAnsi="Times New Roman"/>
          <w:sz w:val="24"/>
          <w:szCs w:val="24"/>
        </w:rPr>
        <w:t xml:space="preserve">OVERRIDE OF § 48-3a-401(3)(c) UNANIMOUS-CONSENT DEFAULT: Under Utah law, admission of a new member requires unanimous consent by default. This Agreement overrides that default: a transferee may be admitted as a Member upon: (a) approval by Members holding at least sixty-six and two-thirds percent (66.67%) of total ownership interests; (b) execution of a joinder agreement; and (c) payment of any reasonable admission fee. Until admitted, a transferee has only Transferable Interest rights under Utah Code Ann. § 48-3a-502 — no management rights, voting rights, or information rights.</w:t>
      </w:r>
    </w:p>
    <w:p>
      <w:pPr>
        <w:pStyle w:val="SH"/>
      </w:pPr>
      <w:r>
        <w:rPr>
          <w:rFonts w:ascii="Times New Roman" w:cs="Times New Roman" w:eastAsia="Times New Roman" w:hAnsi="Times New Roman"/>
          <w:b/>
          <w:bCs/>
          <w:sz w:val="24"/>
          <w:szCs w:val="24"/>
        </w:rPr>
        <w:t xml:space="preserve">7.04  Right of First Refusal.</w:t>
      </w:r>
    </w:p>
    <w:p>
      <w:pPr>
        <w:pStyle w:val="BJ"/>
      </w:pPr>
      <w:r>
        <w:rPr>
          <w:rFonts w:ascii="Times New Roman" w:cs="Times New Roman" w:eastAsia="Times New Roman" w:hAnsi="Times New Roman"/>
          <w:sz w:val="24"/>
          <w:szCs w:val="24"/>
        </w:rPr>
        <w:t xml:space="preserve">Before transferring any Membership Interest to a third party (other than a Permitted Transfer), the transferring Member must first offer the interest to the remaining Members pro rata at the same price and terms. The remaining Members have thirty (30) days to exercise this right by written notice. If not exercised, the transferring Member may proceed, subject to Section 7.01.</w:t>
      </w:r>
    </w:p>
    <w:p>
      <w:pPr>
        <w:pStyle w:val="SH"/>
      </w:pPr>
      <w:r>
        <w:rPr>
          <w:rFonts w:ascii="Times New Roman" w:cs="Times New Roman" w:eastAsia="Times New Roman" w:hAnsi="Times New Roman"/>
          <w:b/>
          <w:bCs/>
          <w:sz w:val="24"/>
          <w:szCs w:val="24"/>
        </w:rPr>
        <w:t xml:space="preserve">7.05  Charging Order — Exclusive Creditor Remedy.</w:t>
      </w:r>
    </w:p>
    <w:p>
      <w:pPr>
        <w:pStyle w:val="BJ"/>
      </w:pPr>
      <w:r>
        <w:rPr>
          <w:rFonts w:ascii="Times New Roman" w:cs="Times New Roman" w:eastAsia="Times New Roman" w:hAnsi="Times New Roman"/>
          <w:sz w:val="24"/>
          <w:szCs w:val="24"/>
        </w:rPr>
        <w:t xml:space="preserve">Pursuant to Utah Code Ann. § 48-3a-503, a charging order against a Member's Transferable Interest is the EXCLUSIVE remedy by which a judgment creditor may satisfy a judgment against a Member's interest. A creditor obtaining a charging order may only receive distributions payable to the Member. The charging order does not entitle the creditor to participate in management, vote, or obtain information rights. Foreclosure converts the creditor to a transferee with only Transferable Interest rights.</w:t>
      </w:r>
    </w:p>
    <w:p>
      <w:pPr>
        <w:pStyle w:val="SH"/>
      </w:pPr>
      <w:r>
        <w:rPr>
          <w:rFonts w:ascii="Times New Roman" w:cs="Times New Roman" w:eastAsia="Times New Roman" w:hAnsi="Times New Roman"/>
          <w:b/>
          <w:bCs/>
          <w:sz w:val="24"/>
          <w:szCs w:val="24"/>
        </w:rPr>
        <w:t xml:space="preserve">7.06  Death or Incapacity of a Member.</w:t>
      </w:r>
    </w:p>
    <w:p>
      <w:pPr>
        <w:pStyle w:val="BJ"/>
      </w:pPr>
      <w:r>
        <w:rPr>
          <w:rFonts w:ascii="Times New Roman" w:cs="Times New Roman" w:eastAsia="Times New Roman" w:hAnsi="Times New Roman"/>
          <w:sz w:val="24"/>
          <w:szCs w:val="24"/>
        </w:rPr>
        <w:t xml:space="preserve">Upon death or legal incapacity of a Member, the Transferable Interest passes to the estate or named beneficiary as a transferee under Utah Code Ann. § 48-3a-502. The estate or beneficiary may receive distributions but has no management or voting rights unless admitted under Section 7.03. The remaining Members shall within ninety (90) days either admit the transferee or purchase the Transferable Interest under Article VIII.</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upon: (a) voluntary notice of withdrawal; (b) expulsion under Section 8.05; (c) the Member's bankruptcy; or (d) the Member's death or legal incapacity.</w:t>
      </w:r>
    </w:p>
    <w:p>
      <w:pPr>
        <w:pStyle w:val="SH"/>
      </w:pPr>
      <w:r>
        <w:rPr>
          <w:rFonts w:ascii="Times New Roman" w:cs="Times New Roman" w:eastAsia="Times New Roman" w:hAnsi="Times New Roman"/>
          <w:b/>
          <w:bCs/>
          <w:sz w:val="24"/>
          <w:szCs w:val="24"/>
        </w:rPr>
        <w:t xml:space="preserve">8.02  Buyout of Dissociating Member.</w:t>
      </w:r>
    </w:p>
    <w:p>
      <w:pPr>
        <w:pStyle w:val="BJ"/>
      </w:pPr>
      <w:r>
        <w:rPr>
          <w:rFonts w:ascii="Times New Roman" w:cs="Times New Roman" w:eastAsia="Times New Roman" w:hAnsi="Times New Roman"/>
          <w:sz w:val="24"/>
          <w:szCs w:val="24"/>
        </w:rPr>
        <w:t xml:space="preserve">Upon a Member's dissociation, the Company or the remaining Members (at their election) shall have the right and obligation to purchase the dissociating Member's Transferable Interest at the price and on the terms specified in Sections 8.03 and 8.04.</w:t>
      </w:r>
    </w:p>
    <w:p>
      <w:pPr>
        <w:pStyle w:val="SH"/>
      </w:pPr>
      <w:r>
        <w:rPr>
          <w:rFonts w:ascii="Times New Roman" w:cs="Times New Roman" w:eastAsia="Times New Roman" w:hAnsi="Times New Roman"/>
          <w:b/>
          <w:bCs/>
          <w:sz w:val="24"/>
          <w:szCs w:val="24"/>
        </w:rPr>
        <w:t xml:space="preserve">8.03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 of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8.04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in effect on the valuation date, evidenced by a promissory note.</w:t>
      </w:r>
    </w:p>
    <w:p>
      <w:pPr>
        <w:pStyle w:val="SH"/>
      </w:pPr>
      <w:r>
        <w:rPr>
          <w:rFonts w:ascii="Times New Roman" w:cs="Times New Roman" w:eastAsia="Times New Roman" w:hAnsi="Times New Roman"/>
          <w:b/>
          <w:bCs/>
          <w:sz w:val="24"/>
          <w:szCs w:val="24"/>
        </w:rPr>
        <w:t xml:space="preserve">8.05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of this Agreement not cured within thirty (30) days of written notice; (b) an event making it unlawful to continue business with the Member; or (c) judicial expulsion. An expelled Member's interest shall be purchased under Sections 8.02–8.04.</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UTAH CODE § 48-3a-701 (2024 AMENDMENT) NOTICE: Effective July 1, 2024, dissolution events may be set in either the Certificate of Organization or this Operating Agreement. If the two documents conflict, the Company faces a legal conflict under Utah law. The dissolution events below must be reviewed against the Certificate of Organization to ensure consistency. The Company shall be dissolved upon:</w:t>
      </w:r>
    </w:p>
    <w:p>
      <w:pPr>
        <w:pStyle w:val="BI"/>
      </w:pPr>
      <w:r>
        <w:rPr>
          <w:rFonts w:ascii="Times New Roman" w:cs="Times New Roman" w:eastAsia="Times New Roman" w:hAnsi="Times New Roman"/>
          <w:sz w:val="24"/>
          <w:szCs w:val="24"/>
        </w:rPr>
        <w:t xml:space="preserve">(a) Any dissolution event specified in the Certificate of Organization or this Agreement;</w:t>
      </w:r>
    </w:p>
    <w:p>
      <w:pPr>
        <w:pStyle w:val="BI"/>
      </w:pPr>
      <w:r>
        <w:rPr>
          <w:rFonts w:ascii="Times New Roman" w:cs="Times New Roman" w:eastAsia="Times New Roman" w:hAnsi="Times New Roman"/>
          <w:sz w:val="24"/>
          <w:szCs w:val="24"/>
        </w:rPr>
        <w:t xml:space="preserve">(b) The written consent of Members holding at least sixty-six and two-thirds percent (66.67%) of total ownership interests to dissolve;</w:t>
      </w:r>
    </w:p>
    <w:p>
      <w:pPr>
        <w:pStyle w:val="BI"/>
      </w:pPr>
      <w:r>
        <w:rPr>
          <w:rFonts w:ascii="Times New Roman" w:cs="Times New Roman" w:eastAsia="Times New Roman" w:hAnsi="Times New Roman"/>
          <w:sz w:val="24"/>
          <w:szCs w:val="24"/>
        </w:rPr>
        <w:t xml:space="preserve">(c) An event making it unlawful for all or substantially all of the Company's business to continue;</w:t>
      </w:r>
    </w:p>
    <w:p>
      <w:pPr>
        <w:pStyle w:val="BI"/>
      </w:pPr>
      <w:r>
        <w:rPr>
          <w:rFonts w:ascii="Times New Roman" w:cs="Times New Roman" w:eastAsia="Times New Roman" w:hAnsi="Times New Roman"/>
          <w:sz w:val="24"/>
          <w:szCs w:val="24"/>
        </w:rPr>
        <w:t xml:space="preserve">(d) A judicial decree of dissolution under Utah Code Ann. § 48-3a-701, upon finding that the economic purpose is likely to be unreasonably frustrated, that a Member has engaged in oppressive conduct, or that it is not reasonably practicable to continue the Company's business;</w:t>
      </w:r>
    </w:p>
    <w:p>
      <w:pPr>
        <w:pStyle w:val="BI"/>
      </w:pPr>
      <w:r>
        <w:rPr>
          <w:rFonts w:ascii="Times New Roman" w:cs="Times New Roman" w:eastAsia="Times New Roman" w:hAnsi="Times New Roman"/>
          <w:sz w:val="24"/>
          <w:szCs w:val="24"/>
        </w:rPr>
        <w:t xml:space="preserve">(e) Administrative dissolution for failure to file Annual Renewal under Utah Code Ann. § 48-3a-708.</w:t>
      </w:r>
    </w:p>
    <w:p>
      <w:pPr>
        <w:pStyle w:val="SH"/>
      </w:pPr>
      <w:r>
        <w:rPr>
          <w:rFonts w:ascii="Times New Roman" w:cs="Times New Roman" w:eastAsia="Times New Roman" w:hAnsi="Times New Roman"/>
          <w:b/>
          <w:bCs/>
          <w:sz w:val="24"/>
          <w:szCs w:val="24"/>
        </w:rPr>
        <w:t xml:space="preserve">9.02  Winding Up.</w:t>
      </w:r>
    </w:p>
    <w:p>
      <w:pPr>
        <w:pStyle w:val="BJ"/>
      </w:pPr>
      <w:r>
        <w:rPr>
          <w:rFonts w:ascii="Times New Roman" w:cs="Times New Roman" w:eastAsia="Times New Roman" w:hAnsi="Times New Roman"/>
          <w:sz w:val="24"/>
          <w:szCs w:val="24"/>
        </w:rPr>
        <w:t xml:space="preserve">Upon dissolution, the Company shall be wound up by the Manager(s), or upon application by a Member, by a person appointed by a Utah court. During winding up the Company shall: (a) collect all amounts owed; (b) pay and discharge all debts and obligations; (c) distribute remaining assets to Members in accordance with Capital Account balances and then ownership percentages.</w:t>
      </w:r>
    </w:p>
    <w:p>
      <w:pPr>
        <w:pStyle w:val="SH"/>
      </w:pPr>
      <w:r>
        <w:rPr>
          <w:rFonts w:ascii="Times New Roman" w:cs="Times New Roman" w:eastAsia="Times New Roman" w:hAnsi="Times New Roman"/>
          <w:b/>
          <w:bCs/>
          <w:sz w:val="24"/>
          <w:szCs w:val="24"/>
        </w:rPr>
        <w:t xml:space="preserve">9.03  Dissolution Filings.</w:t>
      </w:r>
    </w:p>
    <w:p>
      <w:pPr>
        <w:pStyle w:val="BJ"/>
      </w:pPr>
      <w:r>
        <w:rPr>
          <w:rFonts w:ascii="Times New Roman" w:cs="Times New Roman" w:eastAsia="Times New Roman" w:hAnsi="Times New Roman"/>
          <w:sz w:val="24"/>
          <w:szCs w:val="24"/>
        </w:rPr>
        <w:t xml:space="preserve">Upon completion of winding up, the Company shall file appropriate dissolution documents with the Utah Division of Corporations and Commercial Code to formally terminate the Company's existence.</w:t>
      </w:r>
    </w:p>
    <w:p>
      <w:pPr>
        <w:pStyle w:val="SH"/>
      </w:pPr>
      <w:r>
        <w:rPr>
          <w:rFonts w:ascii="Times New Roman" w:cs="Times New Roman" w:eastAsia="Times New Roman" w:hAnsi="Times New Roman"/>
          <w:b/>
          <w:bCs/>
          <w:sz w:val="24"/>
          <w:szCs w:val="24"/>
        </w:rPr>
        <w:t xml:space="preserve">9.04  Reinstatement After Administrative Dissolution.</w:t>
      </w:r>
    </w:p>
    <w:p>
      <w:pPr>
        <w:pStyle w:val="BJ"/>
      </w:pPr>
      <w:r>
        <w:rPr>
          <w:rFonts w:ascii="Times New Roman" w:cs="Times New Roman" w:eastAsia="Times New Roman" w:hAnsi="Times New Roman"/>
          <w:sz w:val="24"/>
          <w:szCs w:val="24"/>
        </w:rPr>
        <w:t xml:space="preserve">If administratively dissolved under § 48-3a-708 for failure to file the Annual Renewal, the Company may apply for reinstatement by filing delinquent Annual Renewal(s) and paying all fees and penalties. Upon reinstatement, the Company's existence is treated as if dissolution never occurred with respect to third parties.</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 and Utah TC-65 partnership return)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Utah corporate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Utah State Tax.</w:t>
      </w:r>
    </w:p>
    <w:p>
      <w:pPr>
        <w:pStyle w:val="BJ"/>
      </w:pPr>
      <w:r>
        <w:rPr>
          <w:rFonts w:ascii="Times New Roman" w:cs="Times New Roman" w:eastAsia="Times New Roman" w:hAnsi="Times New Roman"/>
          <w:sz w:val="24"/>
          <w:szCs w:val="24"/>
        </w:rPr>
        <w:t xml:space="preserve">Utah does not impose a franchise tax on LLCs taxed as disregarded entities or partnerships. Utah imposes state income tax on pass-through income for residents and on Utah-source income for non-residents. LLCs taxed as corporations are subject to Utah's corporate income tax.</w:t>
      </w:r>
    </w:p>
    <w:p>
      <w:pPr>
        <w:pStyle w:val="SH"/>
      </w:pPr>
      <w:r>
        <w:rPr>
          <w:rFonts w:ascii="Times New Roman" w:cs="Times New Roman" w:eastAsia="Times New Roman" w:hAnsi="Times New Roman"/>
          <w:b/>
          <w:bCs/>
          <w:sz w:val="24"/>
          <w:szCs w:val="24"/>
        </w:rPr>
        <w:t xml:space="preserve">10.03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Utah Annual Renewal.</w:t>
      </w:r>
    </w:p>
    <w:p>
      <w:pPr>
        <w:pStyle w:val="BJ"/>
      </w:pPr>
      <w:r>
        <w:rPr>
          <w:rFonts w:ascii="Times New Roman" w:cs="Times New Roman" w:eastAsia="Times New Roman" w:hAnsi="Times New Roman"/>
          <w:sz w:val="24"/>
          <w:szCs w:val="24"/>
        </w:rPr>
        <w:t xml:space="preserve">The Company's Annual Renewal is due to the Utah Division of Corporations by the last day of the anniversary month of formation each year ($18 fee, current schedule). This is a separate compliance obligation from any tax filing. Failure to renew may result in administrative dissolution.</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state tax elections that materially affect the Company's tax treatment shall be made by the Manager(s) with Member approval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 48-3a-407 UNANIMOUS-CONSENT DEFAULT: Under Utah law, OA amendments require unanimous consent of all Members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Operating Agreement shall be governed by and construed in accordance with the laws of the State of Utah, including Utah Code Title 48, Chapter 3a (the Act), without regard to conflict of law principles.</w:t>
      </w:r>
    </w:p>
    <w:p>
      <w:pPr>
        <w:pStyle w:val="SH"/>
      </w:pPr>
      <w:r>
        <w:rPr>
          <w:rFonts w:ascii="Times New Roman" w:cs="Times New Roman" w:eastAsia="Times New Roman" w:hAnsi="Times New Roman"/>
          <w:b/>
          <w:bCs/>
          <w:sz w:val="24"/>
          <w:szCs w:val="24"/>
        </w:rPr>
        <w:t xml:space="preserve">11.03  Consistency with Certificate of Organization.</w:t>
      </w:r>
    </w:p>
    <w:p>
      <w:pPr>
        <w:pStyle w:val="BJ"/>
      </w:pPr>
      <w:r>
        <w:rPr>
          <w:rFonts w:ascii="Times New Roman" w:cs="Times New Roman" w:eastAsia="Times New Roman" w:hAnsi="Times New Roman"/>
          <w:sz w:val="24"/>
          <w:szCs w:val="24"/>
        </w:rPr>
        <w:t xml:space="preserve">UTAH § 48-3a-701 (2024 AMENDMENT): Effective July 1, 2024, dissolution events may be set in either the Certificate of Organization or this Operating Agreement. The parties agree to promptly resolve any conflict between this Agreement and the Certificate of Organization, and to take all steps to align both documents.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in good faith to resolve any dispute through negotiation before pursuing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State or federal courts of Utah (no mandatory mediation or arbitration).</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UTAH § 48-3a-102(16) ORAL/IMPLIED OA RISK: Utah Code Ann. § 48-3a-102(16) recognizes oral, implied, and written operating agreements as equally binding. This Section expressly negates that risk: THIS WRITTEN OPERATING AGREEMENT, together with the Certificate of Organization and all exhibits and amendments signed in writing, constitutes the ENTIRE, COMPLETE, AND EXCLUSIVE agreement of the Members and supersedes ALL prior and contemporaneous oral, implied, written, email, electronic, text-message, or other understandings and arrangements, regardless of form. No prior course of dealing, pattern of conduct, or oral statement shall be treated as part of this Agreement.</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shall be deemed original signatures for all purposes.</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with tracking; or (c) sent by email with confirmation of receipt, to the address on file with the Company.</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and deliver this Agreement and that execution does not violate any other agreement to which the person is a party.</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J"/>
      </w:pPr>
      <w:r>
        <w:rPr>
          <w:rFonts w:ascii="Times New Roman" w:cs="Times New Roman" w:eastAsia="Times New Roman" w:hAnsi="Times New Roman"/>
          <w:sz w:val="24"/>
          <w:szCs w:val="24"/>
        </w:rPr>
        <w:t xml:space="preserve">IN WITNESS WHEREOF, the Manager(s) and Members have executed this Operating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MANAGER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MANAGER 2 (if applicable)</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UT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J"/>
      </w:pPr>
      <w:r>
        <w:rPr>
          <w:rFonts w:ascii="Times New Roman" w:cs="Times New Roman" w:eastAsia="Times New Roman" w:hAnsi="Times New Roman"/>
          <w:sz w:val="24"/>
          <w:szCs w:val="24"/>
        </w:rPr>
        <w:t xml:space="preserve">The following table sets forth each Member's information as of the effective date of this Agreement. All distributions and voting rights are allocated in proportion to the ownership percentages below, overriding the per-capita default of Utah Code Ann. § 48-3a-404.</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Utah LLC Operating Agreement template is provided by Boost Suite for informational and general reference purposes only. It does not constitute legal advice and does not create an attorney-client relationship. This template is based on the Utah Revised Uniform Limited Liability Company Act, Utah Code Title 48, Chapter 3a, including the 2024 amendment to § 48-3a-701 (dissolution events). Laws may change after publication. Utah's recognition of oral and implied operating agreements under § 48-3a-102(16) makes legal review particularly important for multi-member LLCs. You should consult a licensed Utah attorney before executing this Agreement. The Utah State Bar Lawyer Referral Service (utahbar.org) can connect you with a licensed Utah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Utah LLC Resources:</w:t>
      </w:r>
    </w:p>
    <w:p>
      <w:pPr>
        <w:pStyle w:val="BJ"/>
      </w:pPr>
      <w:r>
        <w:rPr>
          <w:rFonts w:ascii="Times New Roman" w:cs="Times New Roman" w:eastAsia="Times New Roman" w:hAnsi="Times New Roman"/>
          <w:sz w:val="22"/>
          <w:szCs w:val="22"/>
        </w:rPr>
        <w:t xml:space="preserve">→ </w:t>
      </w:r>
      <w:hyperlink w:history="1" r:id="rIdrnmqofblz4ke8ocpl8epo">
        <w:r>
          <w:rPr>
            <w:rStyle w:val="Hyperlink"/>
            <w:rFonts w:ascii="Times New Roman" w:cs="Times New Roman" w:eastAsia="Times New Roman" w:hAnsi="Times New Roman"/>
            <w:color w:val="1155CC"/>
            <w:sz w:val="22"/>
            <w:szCs w:val="22"/>
            <w:u w:val="single"/>
          </w:rPr>
          <w:t xml:space="preserve">boostsuite.com/llc-operating-agreement/utah/</w:t>
        </w:r>
      </w:hyperlink>
    </w:p>
    <w:p>
      <w:pPr>
        <w:pStyle w:val="BJ"/>
      </w:pPr>
      <w:r>
        <w:rPr>
          <w:rFonts w:ascii="Times New Roman" w:cs="Times New Roman" w:eastAsia="Times New Roman" w:hAnsi="Times New Roman"/>
          <w:sz w:val="22"/>
          <w:szCs w:val="22"/>
        </w:rPr>
        <w:t xml:space="preserve">→ </w:t>
      </w:r>
      <w:hyperlink w:history="1" r:id="rIdyn4z8yiyuqereq4lsdzbc">
        <w:r>
          <w:rPr>
            <w:rStyle w:val="Hyperlink"/>
            <w:rFonts w:ascii="Times New Roman" w:cs="Times New Roman" w:eastAsia="Times New Roman" w:hAnsi="Times New Roman"/>
            <w:color w:val="1155CC"/>
            <w:sz w:val="22"/>
            <w:szCs w:val="22"/>
            <w:u w:val="single"/>
          </w:rPr>
          <w:t xml:space="preserve">boostsuite.com/how-to-start-an-llc/utah/</w:t>
        </w:r>
      </w:hyperlink>
    </w:p>
    <w:p>
      <w:pPr>
        <w:pStyle w:val="BJ"/>
      </w:pPr>
      <w:r>
        <w:rPr>
          <w:rFonts w:ascii="Times New Roman" w:cs="Times New Roman" w:eastAsia="Times New Roman" w:hAnsi="Times New Roman"/>
          <w:sz w:val="22"/>
          <w:szCs w:val="22"/>
        </w:rPr>
        <w:t xml:space="preserve">→ </w:t>
      </w:r>
      <w:hyperlink w:history="1" r:id="rIdl6wnto9ucnavyvblpw6sy">
        <w:r>
          <w:rPr>
            <w:rStyle w:val="Hyperlink"/>
            <w:rFonts w:ascii="Times New Roman" w:cs="Times New Roman" w:eastAsia="Times New Roman" w:hAnsi="Times New Roman"/>
            <w:color w:val="1155CC"/>
            <w:sz w:val="22"/>
            <w:szCs w:val="22"/>
            <w:u w:val="single"/>
          </w:rPr>
          <w:t xml:space="preserve">boostsuite.com/how-to-start-an-llc/cost/utah/</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rnmqofblz4ke8ocpl8epo" Type="http://schemas.openxmlformats.org/officeDocument/2006/relationships/hyperlink" Target="https://boostsuite.com/llc-operating-agreement/utah/" TargetMode="External"/><Relationship Id="rIdyn4z8yiyuqereq4lsdzbc" Type="http://schemas.openxmlformats.org/officeDocument/2006/relationships/hyperlink" Target="https://boostsuite.com/how-to-start-an-llc/utah/" TargetMode="External"/><Relationship Id="rIdl6wnto9ucnavyvblpw6sy" Type="http://schemas.openxmlformats.org/officeDocument/2006/relationships/hyperlink" Target="https://boostsuite.com/how-to-start-an-llc/cost/utah/"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2026-04-29T04:01:02.294Z</dcterms:created>
  <dcterms:modified xsi:type="dcterms:W3CDTF">2026-04-29T04:01:02.294Z</dcterms:modified>
</cp:coreProperties>
</file>

<file path=docProps/custom.xml><?xml version="1.0" encoding="utf-8"?>
<Properties xmlns="http://schemas.openxmlformats.org/officeDocument/2006/custom-properties" xmlns:vt="http://schemas.openxmlformats.org/officeDocument/2006/docPropsVTypes"/>
</file>