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RHODE ISLAND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Rhode Island Limited Liability Company Act, R.I. Gen. Laws Title 7, Chapter 7-16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Rhode Island Limited Liability Company Act, Title 7, Chapter 7-16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Form 400 exactly, including "LLC," "L.L.C.," or "Limited Liability Company"):</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400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Form 400 – Articles of Organization for a Domestic Limited Liability Company with the Rhode Island Department of State, Business Services Division under R.I. Gen. Laws § 7-16-5 and § 7-16-6. Filing fee: </w:t>
      </w:r>
      <w:r>
        <w:rPr>
          <w:rFonts w:ascii="Times New Roman" w:cs="Times New Roman" w:eastAsia="Times New Roman" w:hAnsi="Times New Roman"/>
          <w:b/>
          <w:bCs/>
          <w:i w:val="false"/>
          <w:iCs w:val="false"/>
          <w:color w:val="000000"/>
          <w:sz w:val="24"/>
          <w:szCs w:val="24"/>
        </w:rPr>
        <w:t xml:space="preserve">$150 (paper) or $156 (online)</w:t>
      </w:r>
      <w:r>
        <w:rPr>
          <w:rFonts w:ascii="Times New Roman" w:cs="Times New Roman" w:eastAsia="Times New Roman" w:hAnsi="Times New Roman"/>
          <w:b w:val="false"/>
          <w:bCs w:val="false"/>
          <w:i w:val="false"/>
          <w:iCs w:val="false"/>
          <w:color w:val="000000"/>
          <w:sz w:val="24"/>
          <w:szCs w:val="24"/>
        </w:rPr>
        <w:t xml:space="preserve"> (includes $6 enhanced service fee).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Oral, or Sole-Member.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7-16-2(15)</w:t>
      </w:r>
      <w:r>
        <w:rPr>
          <w:rFonts w:ascii="Times New Roman" w:cs="Times New Roman" w:eastAsia="Times New Roman" w:hAnsi="Times New Roman"/>
          <w:b w:val="false"/>
          <w:bCs w:val="false"/>
          <w:i w:val="false"/>
          <w:iCs w:val="false"/>
          <w:color w:val="000000"/>
          <w:sz w:val="24"/>
          <w:szCs w:val="24"/>
        </w:rPr>
        <w:t xml:space="preserve">, an operating agreement means any </w:t>
      </w:r>
      <w:r>
        <w:rPr>
          <w:rFonts w:ascii="Times New Roman" w:cs="Times New Roman" w:eastAsia="Times New Roman" w:hAnsi="Times New Roman"/>
          <w:b/>
          <w:bCs/>
          <w:i w:val="false"/>
          <w:iCs w:val="false"/>
          <w:color w:val="000000"/>
          <w:sz w:val="24"/>
          <w:szCs w:val="24"/>
        </w:rPr>
        <w:t xml:space="preserve">written or oral agreement</w:t>
      </w:r>
      <w:r>
        <w:rPr>
          <w:rFonts w:ascii="Times New Roman" w:cs="Times New Roman" w:eastAsia="Times New Roman" w:hAnsi="Times New Roman"/>
          <w:b w:val="false"/>
          <w:bCs w:val="false"/>
          <w:i w:val="false"/>
          <w:iCs w:val="false"/>
          <w:color w:val="000000"/>
          <w:sz w:val="24"/>
          <w:szCs w:val="24"/>
        </w:rPr>
        <w:t xml:space="preserve"> of the members as to LLC affairs, and includes a document adopted by the sole member of a single-member LLC. Managers who are not members may also be parties. This Agreement is adopted in WRITTEN form for evidentiary clarity and banking. The Rhode Island Department of State does </w:t>
      </w:r>
      <w:r>
        <w:rPr>
          <w:rFonts w:ascii="Times New Roman" w:cs="Times New Roman" w:eastAsia="Times New Roman" w:hAnsi="Times New Roman"/>
          <w:b/>
          <w:bCs/>
          <w:i w:val="false"/>
          <w:iCs w:val="false"/>
          <w:color w:val="000000"/>
          <w:sz w:val="24"/>
          <w:szCs w:val="24"/>
        </w:rPr>
        <w:t xml:space="preserve">NOT record ownership information</w:t>
      </w:r>
      <w:r>
        <w:rPr>
          <w:rFonts w:ascii="Times New Roman" w:cs="Times New Roman" w:eastAsia="Times New Roman" w:hAnsi="Times New Roman"/>
          <w:b w:val="false"/>
          <w:bCs w:val="false"/>
          <w:i w:val="false"/>
          <w:iCs w:val="false"/>
          <w:color w:val="000000"/>
          <w:sz w:val="24"/>
          <w:szCs w:val="24"/>
        </w:rPr>
        <w:t xml:space="preserve">; this Agreement is the de facto ownership record.</w:t>
      </w:r>
    </w:p>
    <w:p>
      <w:pPr>
        <w:spacing w:after="60" w:before="120" w:line="276" w:lineRule="auto"/>
      </w:pPr>
      <w:r>
        <w:rPr>
          <w:rFonts w:ascii="Times New Roman" w:cs="Times New Roman" w:eastAsia="Times New Roman" w:hAnsi="Times New Roman"/>
          <w:b/>
          <w:bCs/>
          <w:color w:val="000000"/>
          <w:sz w:val="24"/>
          <w:szCs w:val="24"/>
        </w:rPr>
        <w:t xml:space="preserve">1.05  Rhode Island Does Not Track Ownership.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Rhode Island Department of State, Business Services Division's "LLC Ownership and Operating Agreements" brochure explicitly states that the Department does </w:t>
      </w:r>
      <w:r>
        <w:rPr>
          <w:rFonts w:ascii="Times New Roman" w:cs="Times New Roman" w:eastAsia="Times New Roman" w:hAnsi="Times New Roman"/>
          <w:b/>
          <w:bCs/>
          <w:i w:val="false"/>
          <w:iCs w:val="false"/>
          <w:color w:val="000000"/>
          <w:sz w:val="24"/>
          <w:szCs w:val="24"/>
        </w:rPr>
        <w:t xml:space="preserve">NOT record business ownership information</w:t>
      </w:r>
      <w:r>
        <w:rPr>
          <w:rFonts w:ascii="Times New Roman" w:cs="Times New Roman" w:eastAsia="Times New Roman" w:hAnsi="Times New Roman"/>
          <w:b w:val="false"/>
          <w:bCs w:val="false"/>
          <w:i w:val="false"/>
          <w:iCs w:val="false"/>
          <w:color w:val="000000"/>
          <w:sz w:val="24"/>
          <w:szCs w:val="24"/>
        </w:rPr>
        <w:t xml:space="preserve">. This Agreement is the primary evidence of membership, ownership percentages, and Capital Value for all Members.</w:t>
      </w:r>
    </w:p>
    <w:p>
      <w:pPr>
        <w:spacing w:after="60" w:before="120" w:line="276" w:lineRule="auto"/>
      </w:pPr>
      <w:r>
        <w:rPr>
          <w:rFonts w:ascii="Times New Roman" w:cs="Times New Roman" w:eastAsia="Times New Roman" w:hAnsi="Times New Roman"/>
          <w:b/>
          <w:bCs/>
          <w:color w:val="000000"/>
          <w:sz w:val="24"/>
          <w:szCs w:val="24"/>
        </w:rPr>
        <w:t xml:space="preserve">1.06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(Rhode Island's term for registered agent) with a physical street address in Rhode Island (no P.O. boxes). Changes require filing Form 642 with a $20 fee.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Resident office: </w:t>
      </w:r>
      <w:r>
        <w:rPr>
          <w:rFonts w:ascii="Times New Roman" w:cs="Times New Roman" w:eastAsia="Times New Roman" w:hAnsi="Times New Roman"/>
          <w:b/>
          <w:bCs/>
          <w:color w:val="990000"/>
          <w:sz w:val="24"/>
          <w:szCs w:val="24"/>
        </w:rPr>
        <w:t xml:space="preserve">[Physical street, City, RI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 and Record-Keeping.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RI ZIP]</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this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Federal Tax Classification (as Stated on Form 400).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Island's LLC Articles of Organization Filing Guide requires the LLC to state its intended federal income tax classification at formation. The Company's Form 400 indicates treatment as: </w:t>
      </w:r>
      <w:r>
        <w:rPr>
          <w:rFonts w:ascii="Times New Roman" w:cs="Times New Roman" w:eastAsia="Times New Roman" w:hAnsi="Times New Roman"/>
          <w:b/>
          <w:bCs/>
          <w:color w:val="990000"/>
          <w:sz w:val="24"/>
          <w:szCs w:val="24"/>
        </w:rPr>
        <w:t xml:space="preserve">[Disregarded entity / Partnership / S-corporation / C-corporation]</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classification affects the annual charge obligation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1.10  Annual Report and Annual Charge.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under </w:t>
      </w:r>
      <w:r>
        <w:rPr>
          <w:rFonts w:ascii="Times New Roman" w:cs="Times New Roman" w:eastAsia="Times New Roman" w:hAnsi="Times New Roman"/>
          <w:b/>
          <w:bCs/>
          <w:i w:val="false"/>
          <w:iCs w:val="false"/>
          <w:color w:val="000000"/>
          <w:sz w:val="24"/>
          <w:szCs w:val="24"/>
        </w:rPr>
        <w:t xml:space="preserve">R.I. Gen. Laws § 7-16-66</w:t>
      </w:r>
      <w:r>
        <w:rPr>
          <w:rFonts w:ascii="Times New Roman" w:cs="Times New Roman" w:eastAsia="Times New Roman" w:hAnsi="Times New Roman"/>
          <w:b w:val="false"/>
          <w:bCs w:val="false"/>
          <w:i w:val="false"/>
          <w:iCs w:val="false"/>
          <w:color w:val="000000"/>
          <w:sz w:val="24"/>
          <w:szCs w:val="24"/>
        </w:rPr>
        <w:t xml:space="preserve">, every Rhode Island LLC must file an annual report with the DOS between </w:t>
      </w:r>
      <w:r>
        <w:rPr>
          <w:rFonts w:ascii="Times New Roman" w:cs="Times New Roman" w:eastAsia="Times New Roman" w:hAnsi="Times New Roman"/>
          <w:b/>
          <w:bCs/>
          <w:i w:val="false"/>
          <w:iCs w:val="false"/>
          <w:color w:val="000000"/>
          <w:sz w:val="24"/>
          <w:szCs w:val="24"/>
        </w:rPr>
        <w:t xml:space="preserve">February 1 and May 1</w:t>
      </w:r>
      <w:r>
        <w:rPr>
          <w:rFonts w:ascii="Times New Roman" w:cs="Times New Roman" w:eastAsia="Times New Roman" w:hAnsi="Times New Roman"/>
          <w:b w:val="false"/>
          <w:bCs w:val="false"/>
          <w:i w:val="false"/>
          <w:iCs w:val="false"/>
          <w:color w:val="000000"/>
          <w:sz w:val="24"/>
          <w:szCs w:val="24"/>
        </w:rPr>
        <w:t xml:space="preserve"> each year.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NOTE: Some sources cite 'due by March 1' — the correct statutory window is </w:t>
      </w:r>
      <w:r>
        <w:rPr>
          <w:rFonts w:ascii="Times New Roman" w:cs="Times New Roman" w:eastAsia="Times New Roman" w:hAnsi="Times New Roman"/>
          <w:b/>
          <w:bCs/>
          <w:i w:val="false"/>
          <w:iCs w:val="false"/>
          <w:color w:val="000000"/>
          <w:sz w:val="24"/>
          <w:szCs w:val="24"/>
        </w:rPr>
        <w:t xml:space="preserve">February 1 to May 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Charge (Minimum Corporate Tax):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the Company must pay an annual charge equal to the minimum corporate tax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to the </w:t>
      </w:r>
      <w:r>
        <w:rPr>
          <w:rFonts w:ascii="Times New Roman" w:cs="Times New Roman" w:eastAsia="Times New Roman" w:hAnsi="Times New Roman"/>
          <w:b/>
          <w:bCs/>
          <w:i w:val="false"/>
          <w:iCs w:val="false"/>
          <w:color w:val="000000"/>
          <w:sz w:val="24"/>
          <w:szCs w:val="24"/>
        </w:rPr>
        <w:t xml:space="preserve">Rhode Island Division of Taxation</w:t>
      </w:r>
      <w:r>
        <w:rPr>
          <w:rFonts w:ascii="Times New Roman" w:cs="Times New Roman" w:eastAsia="Times New Roman" w:hAnsi="Times New Roman"/>
          <w:b w:val="false"/>
          <w:bCs w:val="false"/>
          <w:i w:val="false"/>
          <w:iCs w:val="false"/>
          <w:color w:val="000000"/>
          <w:sz w:val="24"/>
          <w:szCs w:val="24"/>
        </w:rPr>
        <w:t xml:space="preserve"> by the </w:t>
      </w:r>
      <w:r>
        <w:rPr>
          <w:rFonts w:ascii="Times New Roman" w:cs="Times New Roman" w:eastAsia="Times New Roman" w:hAnsi="Times New Roman"/>
          <w:b/>
          <w:bCs/>
          <w:i w:val="false"/>
          <w:iCs w:val="false"/>
          <w:color w:val="000000"/>
          <w:sz w:val="24"/>
          <w:szCs w:val="24"/>
        </w:rPr>
        <w:t xml:space="preserve">15th day of the 4th month after fiscal year-end</w:t>
      </w:r>
      <w:r>
        <w:rPr>
          <w:rFonts w:ascii="Times New Roman" w:cs="Times New Roman" w:eastAsia="Times New Roman" w:hAnsi="Times New Roman"/>
          <w:b w:val="false"/>
          <w:bCs w:val="false"/>
          <w:i w:val="false"/>
          <w:iCs w:val="false"/>
          <w:color w:val="000000"/>
          <w:sz w:val="24"/>
          <w:szCs w:val="24"/>
        </w:rPr>
        <w:t xml:space="preserve"> (April 15 for calendar-year filers). This charge applies </w:t>
      </w:r>
      <w:r>
        <w:rPr>
          <w:rFonts w:ascii="Times New Roman" w:cs="Times New Roman" w:eastAsia="Times New Roman" w:hAnsi="Times New Roman"/>
          <w:b/>
          <w:bCs/>
          <w:i w:val="false"/>
          <w:iCs w:val="false"/>
          <w:color w:val="000000"/>
          <w:sz w:val="24"/>
          <w:szCs w:val="24"/>
        </w:rPr>
        <w:t xml:space="preserve">even if the Company earns zero revenue</w:t>
      </w:r>
      <w:r>
        <w:rPr>
          <w:rFonts w:ascii="Times New Roman" w:cs="Times New Roman" w:eastAsia="Times New Roman" w:hAnsi="Times New Roman"/>
          <w:b w:val="false"/>
          <w:bCs w:val="false"/>
          <w:i w:val="false"/>
          <w:iCs w:val="false"/>
          <w:color w:val="000000"/>
          <w:sz w:val="24"/>
          <w:szCs w:val="24"/>
        </w:rPr>
        <w:t xml:space="preserve">. It is collected by the Division of Taxation, NOT the DOS.</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 Label.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does NOT impose a newspaper publication requirement for forming a domestic LLC. The $400 annual charge is sometimes described as a 'minimum corporate tax' rather than 'franchise tax,' but it is a real annual obligation owed by every LLC regardless of revenue. Many national guides incorrectly state Rhode Island has 'no franchise tax.'</w:t>
      </w:r>
    </w:p>
    <w:p>
      <w:pPr>
        <w:spacing w:after="60" w:before="120" w:line="276" w:lineRule="auto"/>
      </w:pPr>
      <w:r>
        <w:rPr>
          <w:rFonts w:ascii="Times New Roman" w:cs="Times New Roman" w:eastAsia="Times New Roman" w:hAnsi="Times New Roman"/>
          <w:b/>
          <w:bCs/>
          <w:color w:val="000000"/>
          <w:sz w:val="24"/>
          <w:szCs w:val="24"/>
        </w:rPr>
        <w:t xml:space="preserve">1.12  Pending Legislation [VERIFY].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w:t>
      </w:r>
      <w:r>
        <w:rPr>
          <w:rFonts w:ascii="Times New Roman" w:cs="Times New Roman" w:eastAsia="Times New Roman" w:hAnsi="Times New Roman"/>
          <w:b/>
          <w:bCs/>
          <w:i w:val="false"/>
          <w:iCs w:val="false"/>
          <w:color w:val="000000"/>
          <w:sz w:val="24"/>
          <w:szCs w:val="24"/>
        </w:rPr>
        <w:t xml:space="preserve">H 8116 (2024)</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H 6344 (2025)</w:t>
      </w:r>
      <w:r>
        <w:rPr>
          <w:rFonts w:ascii="Times New Roman" w:cs="Times New Roman" w:eastAsia="Times New Roman" w:hAnsi="Times New Roman"/>
          <w:b w:val="false"/>
          <w:bCs w:val="false"/>
          <w:i w:val="false"/>
          <w:iCs w:val="false"/>
          <w:color w:val="000000"/>
          <w:sz w:val="24"/>
          <w:szCs w:val="24"/>
        </w:rPr>
        <w:t xml:space="preserve"> pending in the Rhode Island General Assembly would replace current Chapter 7-16 with a new Chapter 7-16.1 modeled on the Uniform LLC Act. Until enacted, draft against current Chapter 7-16.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Rhode Island Limited Liability Company Act, Title 7, Chapter 7-16,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400) filed with the </w:t>
      </w:r>
      <w:r>
        <w:rPr>
          <w:rFonts w:ascii="Times New Roman" w:cs="Times New Roman" w:eastAsia="Times New Roman" w:hAnsi="Times New Roman"/>
          <w:b/>
          <w:bCs/>
          <w:i w:val="false"/>
          <w:iCs w:val="false"/>
          <w:color w:val="000000"/>
          <w:sz w:val="24"/>
          <w:szCs w:val="24"/>
        </w:rPr>
        <w:t xml:space="preserve">Rhode Island Department of State, Business Services Division</w:t>
      </w:r>
      <w:r>
        <w:rPr>
          <w:rFonts w:ascii="Times New Roman" w:cs="Times New Roman" w:eastAsia="Times New Roman" w:hAnsi="Times New Roman"/>
          <w:b w:val="false"/>
          <w:bCs w:val="false"/>
          <w:i w:val="false"/>
          <w:iCs w:val="false"/>
          <w:color w:val="000000"/>
          <w:sz w:val="24"/>
          <w:szCs w:val="24"/>
        </w:rPr>
        <w:t xml:space="preserve"> under R.I. Gen. Laws § 7-16-6.</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Value" means, as defined in </w:t>
      </w:r>
      <w:r>
        <w:rPr>
          <w:rFonts w:ascii="Times New Roman" w:cs="Times New Roman" w:eastAsia="Times New Roman" w:hAnsi="Times New Roman"/>
          <w:b/>
          <w:bCs/>
          <w:i w:val="false"/>
          <w:iCs w:val="false"/>
          <w:color w:val="000000"/>
          <w:sz w:val="24"/>
          <w:szCs w:val="24"/>
        </w:rPr>
        <w:t xml:space="preserve">R.I. Gen. Laws § 7-16-2</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fair market value of each Member's contributions minus the value of distributions received</w:t>
      </w:r>
      <w:r>
        <w:rPr>
          <w:rFonts w:ascii="Times New Roman" w:cs="Times New Roman" w:eastAsia="Times New Roman" w:hAnsi="Times New Roman"/>
          <w:b w:val="false"/>
          <w:bCs w:val="false"/>
          <w:i w:val="false"/>
          <w:iCs w:val="false"/>
          <w:color w:val="000000"/>
          <w:sz w:val="24"/>
          <w:szCs w:val="24"/>
        </w:rPr>
        <w:t xml:space="preserve">. Capital Value is the basis for ALL default allocations (profits, losses, distributions) AND default voting under R.I. Gen. Laws §§ 7-16-21, 7-16-26, and 7-16-27. This Agreement overrides those defaults.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other benefit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"Resident Agent" means the </w:t>
      </w:r>
      <w:r>
        <w:rPr>
          <w:rFonts w:ascii="Times New Roman" w:cs="Times New Roman" w:eastAsia="Times New Roman" w:hAnsi="Times New Roman"/>
          <w:b/>
          <w:bCs/>
          <w:i w:val="false"/>
          <w:iCs w:val="false"/>
          <w:color w:val="000000"/>
          <w:sz w:val="24"/>
          <w:szCs w:val="24"/>
        </w:rPr>
        <w:t xml:space="preserve">Rhode Island</w:t>
      </w:r>
      <w:r>
        <w:rPr>
          <w:rFonts w:ascii="Times New Roman" w:cs="Times New Roman" w:eastAsia="Times New Roman" w:hAnsi="Times New Roman"/>
          <w:b w:val="false"/>
          <w:bCs w:val="false"/>
          <w:i w:val="false"/>
          <w:iCs w:val="false"/>
          <w:color w:val="000000"/>
          <w:sz w:val="24"/>
          <w:szCs w:val="24"/>
        </w:rPr>
        <w:t xml:space="preserve">-specific term for the Company's statutory agent for service of process, required by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Rhode Island uses "resident agent," not "registered agent."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"Annual Charge" means the minimum corporate tax payable to the Rhode Island Division of Taxation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due by the 15th day of the 4th month after fiscal year-end.</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CAPITAL VALUE</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Capital Value, and Ownership Interest are in Exhibit 1. </w:t>
      </w:r>
      <w:r>
        <w:rPr>
          <w:rFonts w:ascii="Times New Roman" w:cs="Times New Roman" w:eastAsia="Times New Roman" w:hAnsi="Times New Roman"/>
          <w:b/>
          <w:bCs/>
          <w:i w:val="false"/>
          <w:iCs w:val="false"/>
          <w:color w:val="000000"/>
          <w:sz w:val="24"/>
          <w:szCs w:val="24"/>
        </w:rPr>
        <w:t xml:space="preserve">CRITICAL RHODE ISLAND RULE</w:t>
      </w:r>
      <w:r>
        <w:rPr>
          <w:rFonts w:ascii="Times New Roman" w:cs="Times New Roman" w:eastAsia="Times New Roman" w:hAnsi="Times New Roman"/>
          <w:b w:val="false"/>
          <w:bCs w:val="false"/>
          <w:i w:val="false"/>
          <w:iCs w:val="false"/>
          <w:color w:val="000000"/>
          <w:sz w:val="24"/>
          <w:szCs w:val="24"/>
        </w:rPr>
        <w:t xml:space="preserve">: Under R.I. Gen. Laws §§ 7-16-26 and 7-16-27, if this Agreement were silent on allocations and distributions, profits, losses, AND distributions would ALL default to </w:t>
      </w:r>
      <w:r>
        <w:rPr>
          <w:rFonts w:ascii="Times New Roman" w:cs="Times New Roman" w:eastAsia="Times New Roman" w:hAnsi="Times New Roman"/>
          <w:b/>
          <w:bCs/>
          <w:i w:val="false"/>
          <w:iCs w:val="false"/>
          <w:color w:val="000000"/>
          <w:sz w:val="24"/>
          <w:szCs w:val="24"/>
        </w:rPr>
        <w:t xml:space="preserve">CAPITAL VALUE</w:t>
      </w:r>
      <w:r>
        <w:rPr>
          <w:rFonts w:ascii="Times New Roman" w:cs="Times New Roman" w:eastAsia="Times New Roman" w:hAnsi="Times New Roman"/>
          <w:b w:val="false"/>
          <w:bCs w:val="false"/>
          <w:i w:val="false"/>
          <w:iCs w:val="false"/>
          <w:color w:val="000000"/>
          <w:sz w:val="24"/>
          <w:szCs w:val="24"/>
        </w:rPr>
        <w:t xml:space="preserve"> — the fair market value of each Member's contributions minus distributions received. This is NOT an equal share and is NOT necessarily proportional to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Capital Value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capital-value defaults of </w:t>
      </w:r>
      <w:r>
        <w:rPr>
          <w:rFonts w:ascii="Times New Roman" w:cs="Times New Roman" w:eastAsia="Times New Roman" w:hAnsi="Times New Roman"/>
          <w:b/>
          <w:bCs/>
          <w:i w:val="false"/>
          <w:iCs w:val="false"/>
          <w:color w:val="000000"/>
          <w:sz w:val="24"/>
          <w:szCs w:val="24"/>
        </w:rPr>
        <w:t xml:space="preserve">R.I. Gen. Laws §§ 7-16-26 and 7-16-27</w:t>
      </w:r>
      <w:r>
        <w:rPr>
          <w:rFonts w:ascii="Times New Roman" w:cs="Times New Roman" w:eastAsia="Times New Roman" w:hAnsi="Times New Roman"/>
          <w:b w:val="false"/>
          <w:bCs w:val="false"/>
          <w:i w:val="false"/>
          <w:iCs w:val="false"/>
          <w:color w:val="000000"/>
          <w:sz w:val="24"/>
          <w:szCs w:val="24"/>
        </w:rPr>
        <w:t xml:space="preserve">: all profit and loss allocations and distributions shall follow the Ownership Interest percentages in Exhibit 1, NOT the statutory capital value formula.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Annual Capital Value Review.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shall review and recalculate the Capital Value of each Member's interest annually before the May 1 annual report deadline. This prevents unexpected reallocation of voting rights and distributions under the statutory capital-value formula if contributions or distributions change.</w:t>
      </w:r>
    </w:p>
    <w:p>
      <w:pPr>
        <w:spacing w:after="60" w:before="120" w:line="276" w:lineRule="auto"/>
      </w:pPr>
      <w:r>
        <w:rPr>
          <w:rFonts w:ascii="Times New Roman" w:cs="Times New Roman" w:eastAsia="Times New Roman" w:hAnsi="Times New Roman"/>
          <w:b/>
          <w:bCs/>
          <w:color w:val="000000"/>
          <w:sz w:val="24"/>
          <w:szCs w:val="24"/>
        </w:rPr>
        <w:t xml:space="preserve">III.05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capital-value default of </w:t>
      </w:r>
      <w:r>
        <w:rPr>
          <w:rFonts w:ascii="Times New Roman" w:cs="Times New Roman" w:eastAsia="Times New Roman" w:hAnsi="Times New Roman"/>
          <w:b/>
          <w:bCs/>
          <w:i w:val="false"/>
          <w:iCs w:val="false"/>
          <w:color w:val="000000"/>
          <w:sz w:val="24"/>
          <w:szCs w:val="24"/>
        </w:rPr>
        <w:t xml:space="preserve">R.I. Gen. Laws § 7-16-26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capital-value default of </w:t>
      </w:r>
      <w:r>
        <w:rPr>
          <w:rFonts w:ascii="Times New Roman" w:cs="Times New Roman" w:eastAsia="Times New Roman" w:hAnsi="Times New Roman"/>
          <w:b/>
          <w:bCs/>
          <w:i w:val="false"/>
          <w:iCs w:val="false"/>
          <w:color w:val="000000"/>
          <w:sz w:val="24"/>
          <w:szCs w:val="24"/>
        </w:rPr>
        <w:t xml:space="preserve">R.I. Gen. Laws § 7-16-27</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Solvency Test — Statutory Floor (§ 7-16-31).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7-16-31</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(a) the Company cannot pay its debts as they become due; or (b) the Company's total assets would be less than its total liabilities plus preferential rights upon dissolution. This solvency test </w:t>
      </w:r>
      <w:r>
        <w:rPr>
          <w:rFonts w:ascii="Times New Roman" w:cs="Times New Roman" w:eastAsia="Times New Roman" w:hAnsi="Times New Roman"/>
          <w:b/>
          <w:bCs/>
          <w:i w:val="false"/>
          <w:iCs w:val="false"/>
          <w:color w:val="000000"/>
          <w:sz w:val="24"/>
          <w:szCs w:val="24"/>
        </w:rPr>
        <w:t xml:space="preserve">CANNOT be overridden</w:t>
      </w:r>
      <w:r>
        <w:rPr>
          <w:rFonts w:ascii="Times New Roman" w:cs="Times New Roman" w:eastAsia="Times New Roman" w:hAnsi="Times New Roman"/>
          <w:b w:val="false"/>
          <w:bCs w:val="false"/>
          <w:i w:val="false"/>
          <w:iCs w:val="false"/>
          <w:color w:val="000000"/>
          <w:sz w:val="24"/>
          <w:szCs w:val="24"/>
        </w:rPr>
        <w:t xml:space="preserve"> by this Agreement or any indemnification clause.</w:t>
      </w:r>
    </w:p>
    <w:p>
      <w:pPr>
        <w:spacing w:after="60" w:before="120" w:line="276" w:lineRule="auto"/>
      </w:pPr>
      <w:r>
        <w:rPr>
          <w:rFonts w:ascii="Times New Roman" w:cs="Times New Roman" w:eastAsia="Times New Roman" w:hAnsi="Times New Roman"/>
          <w:b/>
          <w:bCs/>
          <w:color w:val="000000"/>
          <w:sz w:val="24"/>
          <w:szCs w:val="24"/>
        </w:rPr>
        <w:t xml:space="preserve">IV.04  Personal Liability for Wrongful Distributions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NON-OVERRIDABLE: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any member or manager who votes for or assents to a distribution that violates § 7-16-31 is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to the Company for the amount of the wrongful distribution. This personal liability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The Company shall obtain written solvency confirmation before any distribution exceeding: </w:t>
      </w:r>
      <w:r>
        <w:rPr>
          <w:rFonts w:ascii="Times New Roman" w:cs="Times New Roman" w:eastAsia="Times New Roman" w:hAnsi="Times New Roman"/>
          <w:b/>
          <w:bCs/>
          <w:color w:val="990000"/>
          <w:sz w:val="24"/>
          <w:szCs w:val="24"/>
        </w:rPr>
        <w:t xml:space="preserve">[e.g., $5,000 / $10,000 / any amount]</w:t>
      </w:r>
    </w:p>
    <w:p>
      <w:pPr>
        <w:spacing w:after="60" w:before="120" w:line="276" w:lineRule="auto"/>
      </w:pPr>
      <w:r>
        <w:rPr>
          <w:rFonts w:ascii="Times New Roman" w:cs="Times New Roman" w:eastAsia="Times New Roman" w:hAnsi="Times New Roman"/>
          <w:b/>
          <w:bCs/>
          <w:color w:val="000000"/>
          <w:sz w:val="24"/>
          <w:szCs w:val="24"/>
        </w:rPr>
        <w:t xml:space="preserve">IV.05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and the solvency test of § 7-16-31 is met, the Company shall make annual tax distributions to cover each Member's share of pass-through income tax liability, before any discretionary distributions.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7-16-15</w:t>
      </w:r>
      <w:r>
        <w:rPr>
          <w:rFonts w:ascii="Times New Roman" w:cs="Times New Roman" w:eastAsia="Times New Roman" w:hAnsi="Times New Roman"/>
          <w:b w:val="false"/>
          <w:bCs w:val="false"/>
          <w:i w:val="false"/>
          <w:iCs w:val="false"/>
          <w:color w:val="000000"/>
          <w:sz w:val="24"/>
          <w:szCs w:val="24"/>
        </w:rPr>
        <w:t xml:space="preserve">, management is vested in one or more managers as provided in this Agreement and the Articles of Organization (Form 400). Form 400 must designate the LLC as manager-managed and list managers' names and addresses in Article VII. Under § 7-16-15, this Agreement may </w:t>
      </w:r>
      <w:r>
        <w:rPr>
          <w:rFonts w:ascii="Times New Roman" w:cs="Times New Roman" w:eastAsia="Times New Roman" w:hAnsi="Times New Roman"/>
          <w:b/>
          <w:bCs/>
          <w:i w:val="false"/>
          <w:iCs w:val="false"/>
          <w:color w:val="000000"/>
          <w:sz w:val="24"/>
          <w:szCs w:val="24"/>
        </w:rPr>
        <w:t xml:space="preserve">DENY, RESTRICT, OR ENLARGE</w:t>
      </w:r>
      <w:r>
        <w:rPr>
          <w:rFonts w:ascii="Times New Roman" w:cs="Times New Roman" w:eastAsia="Times New Roman" w:hAnsi="Times New Roman"/>
          <w:b w:val="false"/>
          <w:bCs w:val="false"/>
          <w:i w:val="false"/>
          <w:iCs w:val="false"/>
          <w:color w:val="000000"/>
          <w:sz w:val="24"/>
          <w:szCs w:val="24"/>
        </w:rPr>
        <w:t xml:space="preserve"> the management rights of any member or class. In a manager-managed LLC, </w:t>
      </w:r>
      <w:r>
        <w:rPr>
          <w:rFonts w:ascii="Times New Roman" w:cs="Times New Roman" w:eastAsia="Times New Roman" w:hAnsi="Times New Roman"/>
          <w:b/>
          <w:bCs/>
          <w:i w:val="false"/>
          <w:iCs w:val="false"/>
          <w:color w:val="000000"/>
          <w:sz w:val="24"/>
          <w:szCs w:val="24"/>
        </w:rPr>
        <w:t xml:space="preserve">MEMBERS ARE NOT AGENTS</w:t>
      </w:r>
      <w:r>
        <w:rPr>
          <w:rFonts w:ascii="Times New Roman" w:cs="Times New Roman" w:eastAsia="Times New Roman" w:hAnsi="Times New Roman"/>
          <w:b w:val="false"/>
          <w:bCs w:val="false"/>
          <w:i w:val="false"/>
          <w:iCs w:val="false"/>
          <w:color w:val="000000"/>
          <w:sz w:val="24"/>
          <w:szCs w:val="24"/>
        </w:rPr>
        <w:t xml:space="preserve"> solely by virtue of membership.</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(must match Form 400, Article VII):</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RI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Agency and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7-16-20</w:t>
      </w:r>
      <w:r>
        <w:rPr>
          <w:rFonts w:ascii="Times New Roman" w:cs="Times New Roman" w:eastAsia="Times New Roman" w:hAnsi="Times New Roman"/>
          <w:b w:val="false"/>
          <w:bCs w:val="false"/>
          <w:i w:val="false"/>
          <w:iCs w:val="false"/>
          <w:color w:val="000000"/>
          <w:sz w:val="24"/>
          <w:szCs w:val="24"/>
        </w:rPr>
        <w:t xml:space="preserve">, every manager is an agent of the LLC for the purpose of its business in the usual course.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annual reports and paying the $400 annual charge.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Capital Value Voting Default Override for Reserved Member Powers.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TRAP: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defaults major-decision voting to CAPITAL VALUE proportions. This Agreement overrides that default for member-reserved powers. Elected member voting basis: </w:t>
      </w:r>
      <w:r>
        <w:rPr>
          <w:rFonts w:ascii="Times New Roman" w:cs="Times New Roman" w:eastAsia="Times New Roman" w:hAnsi="Times New Roman"/>
          <w:b/>
          <w:bCs/>
          <w:color w:val="990000"/>
          <w:sz w:val="24"/>
          <w:szCs w:val="24"/>
        </w:rPr>
        <w:t xml:space="preserve">[By Ownership % (override) / By Capital Value (default) / Per capita / Other]</w:t>
      </w:r>
    </w:p>
    <w:p>
      <w:pPr>
        <w:spacing w:after="60" w:before="120" w:line="276" w:lineRule="auto"/>
      </w:pPr>
      <w:r>
        <w:rPr>
          <w:rFonts w:ascii="Times New Roman" w:cs="Times New Roman" w:eastAsia="Times New Roman" w:hAnsi="Times New Roman"/>
          <w:b/>
          <w:bCs/>
          <w:color w:val="000000"/>
          <w:sz w:val="24"/>
          <w:szCs w:val="24"/>
        </w:rPr>
        <w:t xml:space="preserve">V.05  Reserved Member Approval for Major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Dissolution and winding up.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Sale or transfer of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Merger or consolidation.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Conflict-of-interest transactions involving a manager.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Amendments to the Articles or this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 major-decision threshold: </w:t>
      </w:r>
      <w:r>
        <w:rPr>
          <w:rFonts w:ascii="Times New Roman" w:cs="Times New Roman" w:eastAsia="Times New Roman" w:hAnsi="Times New Roman"/>
          <w:b/>
          <w:bCs/>
          <w:color w:val="990000"/>
          <w:sz w:val="24"/>
          <w:szCs w:val="24"/>
        </w:rPr>
        <w:t xml:space="preserve">[Majority by Ownership %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V.06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of members by Ownership % / unanimous / other]</w:t>
      </w:r>
    </w:p>
    <w:p>
      <w:pPr>
        <w:spacing w:after="60" w:before="120" w:line="276" w:lineRule="auto"/>
      </w:pPr>
      <w:r>
        <w:rPr>
          <w:rFonts w:ascii="Times New Roman" w:cs="Times New Roman" w:eastAsia="Times New Roman" w:hAnsi="Times New Roman"/>
          <w:b/>
          <w:bCs/>
          <w:color w:val="000000"/>
          <w:sz w:val="24"/>
          <w:szCs w:val="24"/>
        </w:rPr>
        <w:t xml:space="preserve">V.07  Manager Duties (§ 7-16-17).</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7-16-17</w:t>
      </w:r>
      <w:r>
        <w:rPr>
          <w:rFonts w:ascii="Times New Roman" w:cs="Times New Roman" w:eastAsia="Times New Roman" w:hAnsi="Times New Roman"/>
          <w:b w:val="false"/>
          <w:bCs w:val="false"/>
          <w:i w:val="false"/>
          <w:iCs w:val="false"/>
          <w:color w:val="000000"/>
          <w:sz w:val="24"/>
          <w:szCs w:val="24"/>
        </w:rPr>
        <w:t xml:space="preserve">, Managers must act in good faith, with ordinary prudence, and in the best interests of the Company. Managers may rely on officers, employees, advisors, or committees absent knowledge making such reliance unwarranted.</w:t>
      </w:r>
    </w:p>
    <w:p>
      <w:pPr>
        <w:spacing w:after="60" w:before="120" w:line="276" w:lineRule="auto"/>
      </w:pPr>
      <w:r>
        <w:rPr>
          <w:rFonts w:ascii="Times New Roman" w:cs="Times New Roman" w:eastAsia="Times New Roman" w:hAnsi="Times New Roman"/>
          <w:b/>
          <w:bCs/>
          <w:color w:val="000000"/>
          <w:sz w:val="24"/>
          <w:szCs w:val="24"/>
        </w:rPr>
        <w:t xml:space="preserve">V.08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Company obligations solely by reason of their status. NOTE: § 7-16-32 personal liability for wrongful distributions CANNOT be eliminated by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Economic Rights vs.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7-16-36</w:t>
      </w:r>
      <w:r>
        <w:rPr>
          <w:rFonts w:ascii="Times New Roman" w:cs="Times New Roman" w:eastAsia="Times New Roman" w:hAnsi="Times New Roman"/>
          <w:b w:val="false"/>
          <w:bCs w:val="false"/>
          <w:i w:val="false"/>
          <w:iCs w:val="false"/>
          <w:color w:val="000000"/>
          <w:sz w:val="24"/>
          <w:szCs w:val="24"/>
        </w:rPr>
        <w:t xml:space="preserve">, an assignee of a membership interest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liquidation proceeds) but does NOT automatically become a Member or gain management rights. To become a full Member, </w:t>
      </w:r>
      <w:r>
        <w:rPr>
          <w:rFonts w:ascii="Times New Roman" w:cs="Times New Roman" w:eastAsia="Times New Roman" w:hAnsi="Times New Roman"/>
          <w:b/>
          <w:bCs/>
          <w:i w:val="false"/>
          <w:iCs w:val="false"/>
          <w:color w:val="000000"/>
          <w:sz w:val="24"/>
          <w:szCs w:val="24"/>
        </w:rPr>
        <w:t xml:space="preserve">unanimous consent of existing members</w:t>
      </w:r>
      <w:r>
        <w:rPr>
          <w:rFonts w:ascii="Times New Roman" w:cs="Times New Roman" w:eastAsia="Times New Roman" w:hAnsi="Times New Roman"/>
          <w:b w:val="false"/>
          <w:bCs w:val="false"/>
          <w:i w:val="false"/>
          <w:iCs w:val="false"/>
          <w:color w:val="000000"/>
          <w:sz w:val="24"/>
          <w:szCs w:val="24"/>
        </w:rPr>
        <w:t xml:space="preserve"> is required by default (§ 7-16-36)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VI.02  Admission Threshold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admission threshold for assignee to become a full Member: </w:t>
      </w:r>
      <w:r>
        <w:rPr>
          <w:rFonts w:ascii="Times New Roman" w:cs="Times New Roman" w:eastAsia="Times New Roman" w:hAnsi="Times New Roman"/>
          <w:b/>
          <w:bCs/>
          <w:color w:val="990000"/>
          <w:sz w:val="24"/>
          <w:szCs w:val="24"/>
        </w:rPr>
        <w:t xml:space="preserve">[Unanimous (default) / two-thirds / majority by Ownership %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Automatic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7-16-20</w:t>
      </w:r>
      <w:r>
        <w:rPr>
          <w:rFonts w:ascii="Times New Roman" w:cs="Times New Roman" w:eastAsia="Times New Roman" w:hAnsi="Times New Roman"/>
          <w:b w:val="false"/>
          <w:bCs w:val="false"/>
          <w:i w:val="false"/>
          <w:iCs w:val="false"/>
          <w:color w:val="000000"/>
          <w:sz w:val="24"/>
          <w:szCs w:val="24"/>
        </w:rPr>
        <w:t xml:space="preserve">, in a manager-managed LLC, members are NOT agents by virtue of membership alone. Only named Managers can bind the LLC in the usual course.</w:t>
      </w:r>
    </w:p>
    <w:p>
      <w:pPr>
        <w:spacing w:after="60" w:before="120" w:line="276" w:lineRule="auto"/>
      </w:pPr>
      <w:r>
        <w:rPr>
          <w:rFonts w:ascii="Times New Roman" w:cs="Times New Roman" w:eastAsia="Times New Roman" w:hAnsi="Times New Roman"/>
          <w:b/>
          <w:bCs/>
          <w:color w:val="000000"/>
          <w:sz w:val="24"/>
          <w:szCs w:val="24"/>
        </w:rPr>
        <w:t xml:space="preserve">7.02  Capital Value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capital-value defaults for profits, losses, distributions (</w:t>
      </w:r>
      <w:r>
        <w:rPr>
          <w:rFonts w:ascii="Times New Roman" w:cs="Times New Roman" w:eastAsia="Times New Roman" w:hAnsi="Times New Roman"/>
          <w:b/>
          <w:bCs/>
          <w:i w:val="false"/>
          <w:iCs w:val="false"/>
          <w:color w:val="000000"/>
          <w:sz w:val="24"/>
          <w:szCs w:val="24"/>
        </w:rPr>
        <w:t xml:space="preserve">R.I. Gen. Laws §§ 7-16-26, 7-16-27</w:t>
      </w:r>
      <w:r>
        <w:rPr>
          <w:rFonts w:ascii="Times New Roman" w:cs="Times New Roman" w:eastAsia="Times New Roman" w:hAnsi="Times New Roman"/>
          <w:b w:val="false"/>
          <w:bCs w:val="false"/>
          <w:i w:val="false"/>
          <w:iCs w:val="false"/>
          <w:color w:val="000000"/>
          <w:sz w:val="24"/>
          <w:szCs w:val="24"/>
        </w:rPr>
        <w:t xml:space="preserve">) and voting (§ 7-16-21) are overridden by Articles III, IV, and Exhibit 1.</w:t>
      </w:r>
    </w:p>
    <w:p>
      <w:pPr>
        <w:spacing w:after="60" w:before="120" w:line="276" w:lineRule="auto"/>
      </w:pPr>
      <w:r>
        <w:rPr>
          <w:rFonts w:ascii="Times New Roman" w:cs="Times New Roman" w:eastAsia="Times New Roman" w:hAnsi="Times New Roman"/>
          <w:b/>
          <w:bCs/>
          <w:color w:val="000000"/>
          <w:sz w:val="24"/>
          <w:szCs w:val="24"/>
        </w:rPr>
        <w:t xml:space="preserve">7.03  OA and Form 400 Must Match.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manager-managed designation and initial managers' names and addresses in this Agreement must match Form 400, Article VII. A mismatch creates authority problems under </w:t>
      </w:r>
      <w:r>
        <w:rPr>
          <w:rFonts w:ascii="Times New Roman" w:cs="Times New Roman" w:eastAsia="Times New Roman" w:hAnsi="Times New Roman"/>
          <w:b/>
          <w:bCs/>
          <w:i w:val="false"/>
          <w:iCs w:val="false"/>
          <w:color w:val="000000"/>
          <w:sz w:val="24"/>
          <w:szCs w:val="24"/>
        </w:rPr>
        <w:t xml:space="preserve">R.I. Gen. Laws § 7-16-20</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7.04  Record-Keeping.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this Agreement and all required records must be kept at the principal office. Members have statutory inspection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7-16-36</w:t>
      </w:r>
      <w:r>
        <w:rPr>
          <w:rFonts w:ascii="Times New Roman" w:cs="Times New Roman" w:eastAsia="Times New Roman" w:hAnsi="Times New Roman"/>
          <w:b w:val="false"/>
          <w:bCs w:val="false"/>
          <w:i w:val="false"/>
          <w:iCs w:val="false"/>
          <w:color w:val="000000"/>
          <w:sz w:val="24"/>
          <w:szCs w:val="24"/>
        </w:rPr>
        <w:t xml:space="preserve">, admission requires UNANIMOUS consent by default. Elected threshold: </w:t>
      </w:r>
      <w:r>
        <w:rPr>
          <w:rFonts w:ascii="Times New Roman" w:cs="Times New Roman" w:eastAsia="Times New Roman" w:hAnsi="Times New Roman"/>
          <w:b/>
          <w:bCs/>
          <w:color w:val="990000"/>
          <w:sz w:val="24"/>
          <w:szCs w:val="24"/>
        </w:rPr>
        <w:t xml:space="preserve">[Unanimous (default) / two-thirds / majority by Ownership % / other]</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by reason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IX.02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Subject to the statutory floor in § 7-16-32, the Company may indemnify and hold harmless any Member, Manager, or agent for acts taken in good faith in the best interests of the Company.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Wrongful Distribution Carve-Out — NON-OVERRIDABLE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personal liability for </w:t>
      </w:r>
      <w:r>
        <w:rPr>
          <w:rFonts w:ascii="Times New Roman" w:cs="Times New Roman" w:eastAsia="Times New Roman" w:hAnsi="Times New Roman"/>
          <w:b/>
          <w:bCs/>
          <w:i w:val="false"/>
          <w:iCs w:val="false"/>
          <w:color w:val="000000"/>
          <w:sz w:val="24"/>
          <w:szCs w:val="24"/>
        </w:rPr>
        <w:t xml:space="preserve">WRONGFUL DISTRIBUTIONS</w:t>
      </w:r>
      <w:r>
        <w:rPr>
          <w:rFonts w:ascii="Times New Roman" w:cs="Times New Roman" w:eastAsia="Times New Roman" w:hAnsi="Times New Roman"/>
          <w:b w:val="false"/>
          <w:bCs w:val="false"/>
          <w:i w:val="false"/>
          <w:iCs w:val="false"/>
          <w:color w:val="000000"/>
          <w:sz w:val="24"/>
          <w:szCs w:val="24"/>
        </w:rPr>
        <w:t xml:space="preserve"> (distributions made in violation of § 7-16-31)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Any indemnification language that purports to eliminate this liability is void to that extent. Implement the solvency confirmation requirement in Article IV.</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(R.I. Gen. Laws § 7-16-39):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to dissolve as provided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Death or withdrawal of members without replacement, unless continuation language applies.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by Ownership %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X.02  Judicial Dissolution — Low Threshold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7-16-40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ANY MEMBER</w:t>
      </w:r>
      <w:r>
        <w:rPr>
          <w:rFonts w:ascii="Times New Roman" w:cs="Times New Roman" w:eastAsia="Times New Roman" w:hAnsi="Times New Roman"/>
          <w:b w:val="false"/>
          <w:bCs w:val="false"/>
          <w:i w:val="false"/>
          <w:iCs w:val="false"/>
          <w:color w:val="000000"/>
          <w:sz w:val="24"/>
          <w:szCs w:val="24"/>
        </w:rPr>
        <w:t xml:space="preserve"> may apply to the Superior Court for judicial dissolution when it is </w:t>
      </w:r>
      <w:r>
        <w:rPr>
          <w:rFonts w:ascii="Times New Roman" w:cs="Times New Roman" w:eastAsia="Times New Roman" w:hAnsi="Times New Roman"/>
          <w:b/>
          <w:bCs/>
          <w:i w:val="false"/>
          <w:iCs w:val="false"/>
          <w:color w:val="000000"/>
          <w:sz w:val="24"/>
          <w:szCs w:val="24"/>
        </w:rPr>
        <w:t xml:space="preserve">not reasonably practicable</w:t>
      </w:r>
      <w:r>
        <w:rPr>
          <w:rFonts w:ascii="Times New Roman" w:cs="Times New Roman" w:eastAsia="Times New Roman" w:hAnsi="Times New Roman"/>
          <w:b w:val="false"/>
          <w:bCs w:val="false"/>
          <w:i w:val="false"/>
          <w:iCs w:val="false"/>
          <w:color w:val="000000"/>
          <w:sz w:val="24"/>
          <w:szCs w:val="24"/>
        </w:rPr>
        <w:t xml:space="preserve"> to carry on the Company's business in conformity with the Articles or this Agreement. This is a relatively low standard. Include clear management and deadlock-resolution provisions to prevent judicial dissolution claims.</w:t>
      </w:r>
    </w:p>
    <w:p>
      <w:pPr>
        <w:spacing w:after="60" w:before="120" w:line="276" w:lineRule="auto"/>
      </w:pPr>
      <w:r>
        <w:rPr>
          <w:rFonts w:ascii="Times New Roman" w:cs="Times New Roman" w:eastAsia="Times New Roman" w:hAnsi="Times New Roman"/>
          <w:b/>
          <w:bCs/>
          <w:color w:val="000000"/>
          <w:sz w:val="24"/>
          <w:szCs w:val="24"/>
        </w:rPr>
        <w:t xml:space="preserve">X.03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R.I. Gen. Laws § 7-16-46</w:t>
      </w:r>
      <w:r>
        <w:rPr>
          <w:rFonts w:ascii="Times New Roman" w:cs="Times New Roman" w:eastAsia="Times New Roman" w:hAnsi="Times New Roman"/>
          <w:b w:val="false"/>
          <w:bCs w:val="false"/>
          <w:i w:val="false"/>
          <w:iCs w:val="false"/>
          <w:color w:val="000000"/>
          <w:sz w:val="24"/>
          <w:szCs w:val="24"/>
        </w:rPr>
        <w:t xml:space="preserve">): (a) pay creditors (including members as creditors); (b) satisfy member liabilities for distributions; (c) distribute remaining assets to members first to return capital, then by distribution shares. File Articles of Dissolution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 of completing winding up (</w:t>
      </w:r>
      <w:r>
        <w:rPr>
          <w:rFonts w:ascii="Times New Roman" w:cs="Times New Roman" w:eastAsia="Times New Roman" w:hAnsi="Times New Roman"/>
          <w:b/>
          <w:bCs/>
          <w:i w:val="false"/>
          <w:iCs w:val="false"/>
          <w:color w:val="000000"/>
          <w:sz w:val="24"/>
          <w:szCs w:val="24"/>
        </w:rPr>
        <w:t xml:space="preserve">R.I. Gen. Laws § 7-16-47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Rhode Island Superior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amendments require a MAJORITY IN CAPITAL VALUE by default. This Agreement overrides that default. Elected threshold: </w:t>
      </w:r>
      <w:r>
        <w:rPr>
          <w:rFonts w:ascii="Times New Roman" w:cs="Times New Roman" w:eastAsia="Times New Roman" w:hAnsi="Times New Roman"/>
          <w:b/>
          <w:bCs/>
          <w:color w:val="990000"/>
          <w:sz w:val="24"/>
          <w:szCs w:val="24"/>
        </w:rPr>
        <w:t xml:space="preserve">[Majority by Ownership % (override)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XI.02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to this Agreement must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XI.03  Pending Legislation (H 8116 / H 6344).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H 8116 and H 6344 may enact a new Chapter 7-16.1. Upon enactment, Members should review this Agreement and amend as needed. This Agreement includes a flexible amendment clause to facilitate that update.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Rhode Island, specifically the Rhode Island Limited Liability Company Act, Title 7, Chapter 7-16.</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Rhode Island Superior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law does not require notarization. This Agreement is NOT filed with the DOS. All Members should sign. Record the executed copy at the principal office per R.I. Gen. Laws § 7-16-22.</w:t>
      </w:r>
    </w:p>
    <w:p>
      <w:pPr>
        <w:spacing w:after="60" w:before="120" w:line="276" w:lineRule="auto"/>
      </w:pPr>
      <w:r>
        <w:rPr>
          <w:rFonts w:ascii="Times New Roman" w:cs="Times New Roman" w:eastAsia="Times New Roman" w:hAnsi="Times New Roman"/>
          <w:b/>
          <w:bCs/>
          <w:color w:val="000000"/>
          <w:sz w:val="24"/>
          <w:szCs w:val="24"/>
        </w:rPr>
        <w:t xml:space="preserve">XII.07  Record-Keeping (§ 7-16-22).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its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w:t>
      </w:r>
      <w:r>
        <w:rPr>
          <w:rFonts w:ascii="Times New Roman" w:cs="Times New Roman" w:eastAsia="Times New Roman" w:hAnsi="Times New Roman"/>
          <w:b/>
          <w:bCs/>
          <w:i w:val="false"/>
          <w:iCs w:val="false"/>
          <w:color w:val="000000"/>
          <w:sz w:val="24"/>
          <w:szCs w:val="24"/>
        </w:rPr>
        <w:t xml:space="preserve">IMPORTANT: manager-managed designation and initial managers' names and addresses must appear in Form 400, Article VII.</w:t>
      </w:r>
      <w:r>
        <w:rPr>
          <w:rFonts w:ascii="Times New Roman" w:cs="Times New Roman" w:eastAsia="Times New Roman" w:hAnsi="Times New Roman"/>
          <w:b w:val="false"/>
          <w:bCs w:val="false"/>
          <w:i w:val="false"/>
          <w:iCs w:val="false"/>
          <w:color w:val="000000"/>
          <w:sz w:val="24"/>
          <w:szCs w:val="24"/>
        </w:rPr>
        <w:t xml:space="preserve"> Rhode Island law does not require notarization. NOT filed with the DOS.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Capital Value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Capital Value: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designation MUST appear in Form 400, Article VII (</w:t>
      </w:r>
      <w:r>
        <w:rPr>
          <w:rFonts w:ascii="Times New Roman" w:cs="Times New Roman" w:eastAsia="Times New Roman" w:hAnsi="Times New Roman"/>
          <w:b/>
          <w:bCs/>
          <w:i w:val="false"/>
          <w:iCs w:val="false"/>
          <w:color w:val="000000"/>
          <w:sz w:val="24"/>
          <w:szCs w:val="24"/>
        </w:rPr>
        <w:t xml:space="preserve">R.I. Gen. Laws § 7-16-6</w:t>
      </w:r>
      <w:r>
        <w:rPr>
          <w:rFonts w:ascii="Times New Roman" w:cs="Times New Roman" w:eastAsia="Times New Roman" w:hAnsi="Times New Roman"/>
          <w:b w:val="false"/>
          <w:bCs w:val="false"/>
          <w:i w:val="false"/>
          <w:iCs w:val="false"/>
          <w:color w:val="000000"/>
          <w:sz w:val="24"/>
          <w:szCs w:val="24"/>
        </w:rPr>
        <w:t xml:space="preserve">). Capital-value defaults (</w:t>
      </w:r>
      <w:r>
        <w:rPr>
          <w:rFonts w:ascii="Times New Roman" w:cs="Times New Roman" w:eastAsia="Times New Roman" w:hAnsi="Times New Roman"/>
          <w:b/>
          <w:bCs/>
          <w:i w:val="false"/>
          <w:iCs w:val="false"/>
          <w:color w:val="000000"/>
          <w:sz w:val="24"/>
          <w:szCs w:val="24"/>
        </w:rPr>
        <w:t xml:space="preserve">R.I. Gen. Laws §§ 7-16-21, 7-16-26, 7-16-27</w:t>
      </w:r>
      <w:r>
        <w:rPr>
          <w:rFonts w:ascii="Times New Roman" w:cs="Times New Roman" w:eastAsia="Times New Roman" w:hAnsi="Times New Roman"/>
          <w:b w:val="false"/>
          <w:bCs w:val="false"/>
          <w:i w:val="false"/>
          <w:iCs w:val="false"/>
          <w:color w:val="000000"/>
          <w:sz w:val="24"/>
          <w:szCs w:val="24"/>
        </w:rPr>
        <w:t xml:space="preserve">) are overridden by Ownership % in this Exhibit. Annual capital-value review required (Section 3.04). Annual charge: $400 (§ 7-16-67).</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Rhode Island limited liability company is provided by Boost Suite for informational and educational purposes only. It does not constitute legal advice and does not create an attorney-client relationship. Boost Suite is not a law firm. This template is based on the Rhode Island Limited Liability Company Act, Title 7, Chapter 7-16, including R.I. Gen. Laws §§ 7-16-2, 7-16-5, 7-16-6, 7-16-11, 7-16-14, 7-16-15, 7-16-17, 7-16-20, 7-16-21, 7-16-22, 7-16-23, 7-16-24, 7-16-26, 7-16-27, 7-16-30, 7-16-31, 7-16-32, 7-16-33, 7-16-36, 7-16-39, 7-16-40, 7-16-46, 7-16-47, 7-16-66, and 7-16-67. Bills H 8116 (2024) and H 6344 (2025) may replace Chapter 7-16 with a new Chapter 7-16.1 [VERIFY at rilegislature.gov]. Laws change; Boost Suite does not guarantee that this template reflects the most current version of Rhode Island law.</w:t>
      </w:r>
    </w:p>
    <w:p>
      <w:r>
        <w:br/>
      </w:r>
    </w:p>
    <w:p>
      <w:pPr>
        <w:spacing w:after="80" w:before="0" w:line="276" w:lineRule="auto"/>
      </w:pPr>
      <w:r>
        <w:rPr>
          <w:rFonts w:ascii="Times New Roman" w:cs="Times New Roman" w:eastAsia="Times New Roman" w:hAnsi="Times New Roman"/>
          <w:b/>
          <w:bCs/>
          <w:sz w:val="24"/>
          <w:szCs w:val="24"/>
        </w:rPr>
        <w:t xml:space="preserve">Your Rhode Island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mkvf82oxeplm9g6qt1cc">
        <w:r>
          <w:rPr>
            <w:rFonts w:ascii="Times New Roman" w:cs="Times New Roman" w:eastAsia="Times New Roman" w:hAnsi="Times New Roman"/>
            <w:color w:val="0000CC"/>
            <w:sz w:val="24"/>
            <w:szCs w:val="24"/>
            <w:u w:val="single"/>
          </w:rPr>
          <w:t xml:space="preserve">https://boostsuite.com/llc-operating-agreement/rhode-island/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wm8dtzycmvpv2pzluqtrb">
        <w:r>
          <w:rPr>
            <w:rFonts w:ascii="Times New Roman" w:cs="Times New Roman" w:eastAsia="Times New Roman" w:hAnsi="Times New Roman"/>
            <w:color w:val="0000CC"/>
            <w:sz w:val="24"/>
            <w:szCs w:val="24"/>
            <w:u w:val="single"/>
          </w:rPr>
          <w:t xml:space="preserve">https://boostsuite.com/how-to-start-an-llc/rhode-island/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6m67apaanoq8anm8krahb">
        <w:r>
          <w:rPr>
            <w:rFonts w:ascii="Times New Roman" w:cs="Times New Roman" w:eastAsia="Times New Roman" w:hAnsi="Times New Roman"/>
            <w:color w:val="0000CC"/>
            <w:sz w:val="24"/>
            <w:szCs w:val="24"/>
            <w:u w:val="single"/>
          </w:rPr>
          <w:t xml:space="preserve">https://boostsuite.com/how-to-start-an-llc/cost/rhode-island/</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hmkvf82oxeplm9g6qt1cc" Type="http://schemas.openxmlformats.org/officeDocument/2006/relationships/hyperlink" Target="https://boostsuite.com/llc-operating-agreement/rhode-island/" TargetMode="External"/><Relationship Id="rIdwm8dtzycmvpv2pzluqtrb" Type="http://schemas.openxmlformats.org/officeDocument/2006/relationships/hyperlink" Target="https://boostsuite.com/how-to-start-an-llc/rhode-island/" TargetMode="External"/><Relationship Id="rId6m67apaanoq8anm8krahb" Type="http://schemas.openxmlformats.org/officeDocument/2006/relationships/hyperlink" Target="https://boostsuite.com/how-to-start-an-llc/cost/rhode-island/"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2026-04-28T03:43:13.044Z</dcterms:created>
  <dcterms:modified xsi:type="dcterms:W3CDTF">2026-04-28T03:43:13.044Z</dcterms:modified>
</cp:coreProperties>
</file>

<file path=docProps/custom.xml><?xml version="1.0" encoding="utf-8"?>
<Properties xmlns="http://schemas.openxmlformats.org/officeDocument/2006/custom-properties" xmlns:vt="http://schemas.openxmlformats.org/officeDocument/2006/docPropsVTypes"/>
</file>