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before="200" w:line="276" w:lineRule="auto"/>
        <w:jc w:val="center"/>
      </w:pPr>
      <w:r>
        <w:rPr>
          <w:rFonts w:ascii="Times New Roman" w:cs="Times New Roman" w:eastAsia="Times New Roman" w:hAnsi="Times New Roman"/>
          <w:b/>
          <w:bCs/>
          <w:sz w:val="28"/>
          <w:szCs w:val="28"/>
        </w:rPr>
        <w:t xml:space="preserve">NEW JERSEY LIMITED LIABILITY COMPANY</w:t>
      </w:r>
    </w:p>
    <w:p>
      <w:pPr>
        <w:spacing w:after="60" w:before="40"/>
        <w:jc w:val="center"/>
      </w:pPr>
      <w:r>
        <w:rPr>
          <w:rFonts w:ascii="Times New Roman" w:cs="Times New Roman" w:eastAsia="Times New Roman" w:hAnsi="Times New Roman"/>
          <w:b/>
          <w:bCs/>
          <w:sz w:val="28"/>
          <w:szCs w:val="28"/>
        </w:rPr>
        <w:t xml:space="preserve">SINGLE-MEMBER OPERATING AGREEMENT</w:t>
      </w:r>
    </w:p>
    <w:p>
      <w:pPr>
        <w:spacing w:after="80" w:before="0" w:line="276" w:lineRule="auto"/>
        <w:jc w:val="center"/>
      </w:pPr>
      <w:r>
        <w:rPr>
          <w:rFonts w:ascii="Times New Roman" w:cs="Times New Roman" w:eastAsia="Times New Roman" w:hAnsi="Times New Roman"/>
          <w:i/>
          <w:iCs/>
          <w:sz w:val="24"/>
          <w:szCs w:val="24"/>
        </w:rPr>
        <w:t xml:space="preserve">Governed by the Revised Uniform Limited Liability Company Act (RULLCA), N.J.S.A. 42:2C-1 et seq.</w:t>
      </w:r>
    </w:p>
    <w:p>
      <w:pPr>
        <w:pBdr>
          <w:bottom w:val="single" w:color="BBBBBB" w:sz="6" w:space="1"/>
        </w:pBdr>
        <w:spacing w:after="120" w:before="120"/>
      </w:pPr>
    </w:p>
    <w:p>
      <w:pPr>
        <w:spacing w:after="100" w:before="200" w:line="276" w:lineRule="auto"/>
        <w:jc w:val="center"/>
      </w:pPr>
      <w:r>
        <w:rPr>
          <w:rFonts w:ascii="Times New Roman" w:cs="Times New Roman" w:eastAsia="Times New Roman" w:hAnsi="Times New Roman"/>
          <w:b/>
          <w:bCs/>
          <w:color w:val="000000"/>
          <w:sz w:val="28"/>
          <w:szCs w:val="28"/>
        </w:rPr>
        <w:t xml:space="preserve">ARTICLE I
ORGANIZATION</w:t>
      </w:r>
    </w:p>
    <w:p>
      <w:pPr>
        <w:spacing w:after="60" w:before="120" w:line="276" w:lineRule="auto"/>
      </w:pPr>
      <w:r>
        <w:rPr>
          <w:rFonts w:ascii="Times New Roman" w:cs="Times New Roman" w:eastAsia="Times New Roman" w:hAnsi="Times New Roman"/>
          <w:b/>
          <w:bCs/>
          <w:color w:val="000000"/>
          <w:sz w:val="24"/>
          <w:szCs w:val="24"/>
        </w:rPr>
        <w:t xml:space="preserve">1.01  Formation and Governing Law.</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Limited Liability Company (the </w:t>
      </w:r>
      <w:r>
        <w:rPr>
          <w:rFonts w:ascii="Times New Roman" w:cs="Times New Roman" w:eastAsia="Times New Roman" w:hAnsi="Times New Roman"/>
          <w:b/>
          <w:bCs/>
          <w:i w:val="false"/>
          <w:iCs w:val="false"/>
          <w:color w:val="000000"/>
          <w:sz w:val="24"/>
          <w:szCs w:val="24"/>
        </w:rPr>
        <w:t xml:space="preserve">"Company"</w:t>
      </w:r>
      <w:r>
        <w:rPr>
          <w:rFonts w:ascii="Times New Roman" w:cs="Times New Roman" w:eastAsia="Times New Roman" w:hAnsi="Times New Roman"/>
          <w:b w:val="false"/>
          <w:bCs w:val="false"/>
          <w:i w:val="false"/>
          <w:iCs w:val="false"/>
          <w:color w:val="000000"/>
          <w:sz w:val="24"/>
          <w:szCs w:val="24"/>
        </w:rPr>
        <w:t xml:space="preserve">) is organized under the Revised Uniform Limited Liability Company Act (RULLCA), N.J.S.A. 42:2C-1 et seq. (the </w:t>
      </w:r>
      <w:r>
        <w:rPr>
          <w:rFonts w:ascii="Times New Roman" w:cs="Times New Roman" w:eastAsia="Times New Roman" w:hAnsi="Times New Roman"/>
          <w:b/>
          <w:bCs/>
          <w:i w:val="false"/>
          <w:iCs w:val="false"/>
          <w:color w:val="000000"/>
          <w:sz w:val="24"/>
          <w:szCs w:val="24"/>
        </w:rPr>
        <w:t xml:space="preserve">"Act"</w:t>
      </w:r>
      <w:r>
        <w:rPr>
          <w:rFonts w:ascii="Times New Roman" w:cs="Times New Roman" w:eastAsia="Times New Roman" w:hAnsi="Times New Roman"/>
          <w:b w:val="false"/>
          <w:bCs w:val="false"/>
          <w:i w:val="false"/>
          <w:iCs w:val="false"/>
          <w:color w:val="000000"/>
          <w:sz w:val="24"/>
          <w:szCs w:val="24"/>
        </w:rPr>
        <w:t xml:space="preserve">)</w:t>
      </w:r>
    </w:p>
    <w:p>
      <w:pPr>
        <w:spacing w:after="60" w:before="120" w:line="276" w:lineRule="auto"/>
      </w:pPr>
      <w:r>
        <w:rPr>
          <w:rFonts w:ascii="Times New Roman" w:cs="Times New Roman" w:eastAsia="Times New Roman" w:hAnsi="Times New Roman"/>
          <w:b/>
          <w:bCs/>
          <w:color w:val="000000"/>
          <w:sz w:val="24"/>
          <w:szCs w:val="24"/>
        </w:rPr>
        <w:t xml:space="preserve">1.02  Company Name.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legal name of the Company is:</w:t>
      </w:r>
    </w:p>
    <w:p>
      <w:pPr>
        <w:spacing w:after="80" w:before="0" w:line="276" w:lineRule="auto"/>
      </w:pPr>
      <w:r>
        <w:rPr>
          <w:rFonts w:ascii="Times New Roman" w:cs="Times New Roman" w:eastAsia="Times New Roman" w:hAnsi="Times New Roman"/>
          <w:b/>
          <w:bCs/>
          <w:color w:val="990000"/>
          <w:sz w:val="24"/>
          <w:szCs w:val="24"/>
        </w:rPr>
        <w:t xml:space="preserve">[Full legal name — must match Certificate of Formation exactly]</w:t>
      </w:r>
    </w:p>
    <w:p>
      <w:pPr>
        <w:spacing w:after="60" w:before="120" w:line="276" w:lineRule="auto"/>
      </w:pPr>
      <w:r>
        <w:rPr>
          <w:rFonts w:ascii="Times New Roman" w:cs="Times New Roman" w:eastAsia="Times New Roman" w:hAnsi="Times New Roman"/>
          <w:b/>
          <w:bCs/>
          <w:color w:val="000000"/>
          <w:sz w:val="24"/>
          <w:szCs w:val="24"/>
        </w:rPr>
        <w:t xml:space="preserve">1.03  Certificate of Formation.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was formed by filing a </w:t>
      </w:r>
      <w:r>
        <w:rPr>
          <w:rFonts w:ascii="Times New Roman" w:cs="Times New Roman" w:eastAsia="Times New Roman" w:hAnsi="Times New Roman"/>
          <w:b/>
          <w:bCs/>
          <w:i w:val="false"/>
          <w:iCs w:val="false"/>
          <w:color w:val="000000"/>
          <w:sz w:val="24"/>
          <w:szCs w:val="24"/>
        </w:rPr>
        <w:t xml:space="preserve">Certificate of Formation</w:t>
      </w:r>
      <w:r>
        <w:rPr>
          <w:rFonts w:ascii="Times New Roman" w:cs="Times New Roman" w:eastAsia="Times New Roman" w:hAnsi="Times New Roman"/>
          <w:b w:val="false"/>
          <w:bCs w:val="false"/>
          <w:i w:val="false"/>
          <w:iCs w:val="false"/>
          <w:color w:val="000000"/>
          <w:sz w:val="24"/>
          <w:szCs w:val="24"/>
        </w:rPr>
        <w:t xml:space="preserve"> with the New Jersey Division of Revenue and Enterprise Services (DORES), New Jersey Department of the Treasury. New Jersey's LLC filing authority is DORES — </w:t>
      </w:r>
      <w:r>
        <w:rPr>
          <w:rFonts w:ascii="Times New Roman" w:cs="Times New Roman" w:eastAsia="Times New Roman" w:hAnsi="Times New Roman"/>
          <w:b/>
          <w:bCs/>
          <w:i w:val="false"/>
          <w:iCs w:val="false"/>
          <w:color w:val="000000"/>
          <w:sz w:val="24"/>
          <w:szCs w:val="24"/>
        </w:rPr>
        <w:t xml:space="preserve">NOT</w:t>
      </w:r>
      <w:r>
        <w:rPr>
          <w:rFonts w:ascii="Times New Roman" w:cs="Times New Roman" w:eastAsia="Times New Roman" w:hAnsi="Times New Roman"/>
          <w:b w:val="false"/>
          <w:bCs w:val="false"/>
          <w:i w:val="false"/>
          <w:iCs w:val="false"/>
          <w:color w:val="000000"/>
          <w:sz w:val="24"/>
          <w:szCs w:val="24"/>
        </w:rPr>
        <w:t xml:space="preserve"> the Secretary of State. Current filing fee: </w:t>
      </w:r>
      <w:r>
        <w:rPr>
          <w:rFonts w:ascii="Times New Roman" w:cs="Times New Roman" w:eastAsia="Times New Roman" w:hAnsi="Times New Roman"/>
          <w:b/>
          <w:bCs/>
          <w:i w:val="false"/>
          <w:iCs w:val="false"/>
          <w:color w:val="000000"/>
          <w:sz w:val="24"/>
          <w:szCs w:val="24"/>
        </w:rPr>
        <w:t xml:space="preserve">$125</w:t>
      </w:r>
      <w:r>
        <w:rPr>
          <w:rFonts w:ascii="Times New Roman" w:cs="Times New Roman" w:eastAsia="Times New Roman" w:hAnsi="Times New Roman"/>
          <w:b w:val="false"/>
          <w:bCs w:val="false"/>
          <w:i w:val="false"/>
          <w:iCs w:val="false"/>
          <w:color w:val="000000"/>
          <w:sz w:val="24"/>
          <w:szCs w:val="24"/>
        </w:rPr>
        <w:t xml:space="preserve">. This Operating Agreement is internal and is NOT filed with DORES or any New Jersey agency.</w:t>
      </w:r>
    </w:p>
    <w:p>
      <w:pPr>
        <w:spacing w:after="60" w:before="120" w:line="276" w:lineRule="auto"/>
      </w:pPr>
      <w:r>
        <w:rPr>
          <w:rFonts w:ascii="Times New Roman" w:cs="Times New Roman" w:eastAsia="Times New Roman" w:hAnsi="Times New Roman"/>
          <w:b/>
          <w:bCs/>
          <w:color w:val="000000"/>
          <w:sz w:val="24"/>
          <w:szCs w:val="24"/>
        </w:rPr>
        <w:t xml:space="preserve">1.04  Registered Office and Agent for Service of Process.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N.J.S.A. 42:2C-18(b), the Certificate of Formation must state the street and mailing addresses of the registered office and the name of the initial agent for service of process. Registered agent: </w:t>
      </w:r>
      <w:r>
        <w:rPr>
          <w:rFonts w:ascii="Times New Roman" w:cs="Times New Roman" w:eastAsia="Times New Roman" w:hAnsi="Times New Roman"/>
          <w:b/>
          <w:bCs/>
          <w:color w:val="990000"/>
          <w:sz w:val="24"/>
          <w:szCs w:val="24"/>
        </w:rPr>
        <w:t xml:space="preserve">[Full Name]</w:t>
      </w:r>
      <w:r>
        <w:rPr>
          <w:rFonts w:ascii="Times New Roman" w:cs="Times New Roman" w:eastAsia="Times New Roman" w:hAnsi="Times New Roman"/>
          <w:b w:val="false"/>
          <w:bCs w:val="false"/>
          <w:i w:val="false"/>
          <w:iCs w:val="false"/>
          <w:color w:val="000000"/>
          <w:sz w:val="24"/>
          <w:szCs w:val="24"/>
        </w:rPr>
        <w:t xml:space="preserve">. Registered office: </w:t>
      </w:r>
      <w:r>
        <w:rPr>
          <w:rFonts w:ascii="Times New Roman" w:cs="Times New Roman" w:eastAsia="Times New Roman" w:hAnsi="Times New Roman"/>
          <w:b/>
          <w:bCs/>
          <w:color w:val="990000"/>
          <w:sz w:val="24"/>
          <w:szCs w:val="24"/>
        </w:rPr>
        <w:t xml:space="preserve">[Street, City, NJ ZIP]</w:t>
      </w:r>
    </w:p>
    <w:p>
      <w:pPr>
        <w:spacing w:after="60" w:before="120" w:line="276" w:lineRule="auto"/>
      </w:pPr>
      <w:r>
        <w:rPr>
          <w:rFonts w:ascii="Times New Roman" w:cs="Times New Roman" w:eastAsia="Times New Roman" w:hAnsi="Times New Roman"/>
          <w:b/>
          <w:bCs/>
          <w:color w:val="000000"/>
          <w:sz w:val="24"/>
          <w:szCs w:val="24"/>
        </w:rPr>
        <w:t xml:space="preserve">1.05  Principal Office.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principal office is: </w:t>
      </w:r>
      <w:r>
        <w:rPr>
          <w:rFonts w:ascii="Times New Roman" w:cs="Times New Roman" w:eastAsia="Times New Roman" w:hAnsi="Times New Roman"/>
          <w:b/>
          <w:bCs/>
          <w:color w:val="990000"/>
          <w:sz w:val="24"/>
          <w:szCs w:val="24"/>
        </w:rPr>
        <w:t xml:space="preserve">[Street, City, NJ ZIP]</w:t>
      </w:r>
    </w:p>
    <w:p>
      <w:pPr>
        <w:spacing w:after="60" w:before="120" w:line="276" w:lineRule="auto"/>
      </w:pPr>
      <w:r>
        <w:rPr>
          <w:rFonts w:ascii="Times New Roman" w:cs="Times New Roman" w:eastAsia="Times New Roman" w:hAnsi="Times New Roman"/>
          <w:b/>
          <w:bCs/>
          <w:color w:val="000000"/>
          <w:sz w:val="24"/>
          <w:szCs w:val="24"/>
        </w:rPr>
        <w:t xml:space="preserve">1.06  Purpose.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is organized to engage in: </w:t>
      </w:r>
      <w:r>
        <w:rPr>
          <w:rFonts w:ascii="Times New Roman" w:cs="Times New Roman" w:eastAsia="Times New Roman" w:hAnsi="Times New Roman"/>
          <w:b/>
          <w:bCs/>
          <w:color w:val="990000"/>
          <w:sz w:val="24"/>
          <w:szCs w:val="24"/>
        </w:rPr>
        <w:t xml:space="preserve">[Describe primary business purpose]</w:t>
      </w:r>
      <w:r>
        <w:rPr>
          <w:rFonts w:ascii="Times New Roman" w:cs="Times New Roman" w:eastAsia="Times New Roman" w:hAnsi="Times New Roman"/>
          <w:b w:val="false"/>
          <w:bCs w:val="false"/>
          <w:i w:val="false"/>
          <w:iCs w:val="false"/>
          <w:color w:val="000000"/>
          <w:sz w:val="24"/>
          <w:szCs w:val="24"/>
        </w:rPr>
        <w:t xml:space="preserve">, and any lawful activity permitted under the Act.</w:t>
      </w:r>
    </w:p>
    <w:p>
      <w:pPr>
        <w:spacing w:after="60" w:before="120" w:line="276" w:lineRule="auto"/>
      </w:pPr>
      <w:r>
        <w:rPr>
          <w:rFonts w:ascii="Times New Roman" w:cs="Times New Roman" w:eastAsia="Times New Roman" w:hAnsi="Times New Roman"/>
          <w:b/>
          <w:bCs/>
          <w:color w:val="000000"/>
          <w:sz w:val="24"/>
          <w:szCs w:val="24"/>
        </w:rPr>
        <w:t xml:space="preserve">1.07  Operating Agreement — Oral, Written, or Implied.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N.J.S.A. 42:2C-2</w:t>
      </w:r>
      <w:r>
        <w:rPr>
          <w:rFonts w:ascii="Times New Roman" w:cs="Times New Roman" w:eastAsia="Times New Roman" w:hAnsi="Times New Roman"/>
          <w:b w:val="false"/>
          <w:bCs w:val="false"/>
          <w:i w:val="false"/>
          <w:iCs w:val="false"/>
          <w:color w:val="000000"/>
          <w:sz w:val="24"/>
          <w:szCs w:val="24"/>
        </w:rPr>
        <w:t xml:space="preserve">, a New Jersey operating agreement may be </w:t>
      </w:r>
      <w:r>
        <w:rPr>
          <w:rFonts w:ascii="Times New Roman" w:cs="Times New Roman" w:eastAsia="Times New Roman" w:hAnsi="Times New Roman"/>
          <w:b/>
          <w:bCs/>
          <w:i w:val="false"/>
          <w:iCs w:val="false"/>
          <w:color w:val="000000"/>
          <w:sz w:val="24"/>
          <w:szCs w:val="24"/>
        </w:rPr>
        <w:t xml:space="preserve">oral, in a record, implied, or any combination thereof</w:t>
      </w:r>
      <w:r>
        <w:rPr>
          <w:rFonts w:ascii="Times New Roman" w:cs="Times New Roman" w:eastAsia="Times New Roman" w:hAnsi="Times New Roman"/>
          <w:b w:val="false"/>
          <w:bCs w:val="false"/>
          <w:i w:val="false"/>
          <w:iCs w:val="false"/>
          <w:color w:val="000000"/>
          <w:sz w:val="24"/>
          <w:szCs w:val="24"/>
        </w:rPr>
        <w:t xml:space="preserve">, including for a sole member. The Members have elected to execute this WRITTEN Agreement because oral and implied agreements cannot be proved at a bank, in court, or during investor due diligence. Under </w:t>
      </w:r>
      <w:r>
        <w:rPr>
          <w:rFonts w:ascii="Times New Roman" w:cs="Times New Roman" w:eastAsia="Times New Roman" w:hAnsi="Times New Roman"/>
          <w:b/>
          <w:bCs/>
          <w:i w:val="false"/>
          <w:iCs w:val="false"/>
          <w:color w:val="000000"/>
          <w:sz w:val="24"/>
          <w:szCs w:val="24"/>
        </w:rPr>
        <w:t xml:space="preserve">N.J.S.A. 42:2C-11(a)</w:t>
      </w:r>
      <w:r>
        <w:rPr>
          <w:rFonts w:ascii="Times New Roman" w:cs="Times New Roman" w:eastAsia="Times New Roman" w:hAnsi="Times New Roman"/>
          <w:b w:val="false"/>
          <w:bCs w:val="false"/>
          <w:i w:val="false"/>
          <w:iCs w:val="false"/>
          <w:color w:val="000000"/>
          <w:sz w:val="24"/>
          <w:szCs w:val="24"/>
        </w:rPr>
        <w:t xml:space="preserve">, this Agreement governs: (a) relations among the Members and the Company; (b) rights and duties of any manager; (c) the Company's activities; and (d) the means for amending this Agreement.</w:t>
      </w:r>
    </w:p>
    <w:p>
      <w:pPr>
        <w:spacing w:after="60" w:before="120" w:line="276" w:lineRule="auto"/>
      </w:pPr>
      <w:r>
        <w:rPr>
          <w:rFonts w:ascii="Times New Roman" w:cs="Times New Roman" w:eastAsia="Times New Roman" w:hAnsi="Times New Roman"/>
          <w:b/>
          <w:bCs/>
          <w:color w:val="000000"/>
          <w:sz w:val="24"/>
          <w:szCs w:val="24"/>
        </w:rPr>
        <w:t xml:space="preserve">1.08  Annual Report.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must file an annual report with DORES each year. Due: </w:t>
      </w:r>
      <w:r>
        <w:rPr>
          <w:rFonts w:ascii="Times New Roman" w:cs="Times New Roman" w:eastAsia="Times New Roman" w:hAnsi="Times New Roman"/>
          <w:b/>
          <w:bCs/>
          <w:i w:val="false"/>
          <w:iCs w:val="false"/>
          <w:color w:val="000000"/>
          <w:sz w:val="24"/>
          <w:szCs w:val="24"/>
        </w:rPr>
        <w:t xml:space="preserve">last day of the formation month</w:t>
      </w:r>
      <w:r>
        <w:rPr>
          <w:rFonts w:ascii="Times New Roman" w:cs="Times New Roman" w:eastAsia="Times New Roman" w:hAnsi="Times New Roman"/>
          <w:b w:val="false"/>
          <w:bCs w:val="false"/>
          <w:i w:val="false"/>
          <w:iCs w:val="false"/>
          <w:color w:val="000000"/>
          <w:sz w:val="24"/>
          <w:szCs w:val="24"/>
        </w:rPr>
        <w:t xml:space="preserve">. Fee: </w:t>
      </w:r>
      <w:r>
        <w:rPr>
          <w:rFonts w:ascii="Times New Roman" w:cs="Times New Roman" w:eastAsia="Times New Roman" w:hAnsi="Times New Roman"/>
          <w:b/>
          <w:bCs/>
          <w:i w:val="false"/>
          <w:iCs w:val="false"/>
          <w:color w:val="000000"/>
          <w:sz w:val="24"/>
          <w:szCs w:val="24"/>
        </w:rPr>
        <w:t xml:space="preserve">$75</w:t>
      </w:r>
      <w:r>
        <w:rPr>
          <w:rFonts w:ascii="Times New Roman" w:cs="Times New Roman" w:eastAsia="Times New Roman" w:hAnsi="Times New Roman"/>
          <w:b w:val="false"/>
          <w:bCs w:val="false"/>
          <w:i w:val="false"/>
          <w:iCs w:val="false"/>
          <w:color w:val="000000"/>
          <w:sz w:val="24"/>
          <w:szCs w:val="24"/>
        </w:rPr>
        <w:t xml:space="preserve">. Failure to file for </w:t>
      </w:r>
      <w:r>
        <w:rPr>
          <w:rFonts w:ascii="Times New Roman" w:cs="Times New Roman" w:eastAsia="Times New Roman" w:hAnsi="Times New Roman"/>
          <w:b/>
          <w:bCs/>
          <w:i w:val="false"/>
          <w:iCs w:val="false"/>
          <w:color w:val="000000"/>
          <w:sz w:val="24"/>
          <w:szCs w:val="24"/>
        </w:rPr>
        <w:t xml:space="preserve">two consecutive years</w:t>
      </w:r>
      <w:r>
        <w:rPr>
          <w:rFonts w:ascii="Times New Roman" w:cs="Times New Roman" w:eastAsia="Times New Roman" w:hAnsi="Times New Roman"/>
          <w:b w:val="false"/>
          <w:bCs w:val="false"/>
          <w:i w:val="false"/>
          <w:iCs w:val="false"/>
          <w:color w:val="000000"/>
          <w:sz w:val="24"/>
          <w:szCs w:val="24"/>
        </w:rPr>
        <w:t xml:space="preserve"> may result in revocation (</w:t>
      </w:r>
      <w:r>
        <w:rPr>
          <w:rFonts w:ascii="Times New Roman" w:cs="Times New Roman" w:eastAsia="Times New Roman" w:hAnsi="Times New Roman"/>
          <w:b/>
          <w:bCs/>
          <w:i w:val="false"/>
          <w:iCs w:val="false"/>
          <w:color w:val="000000"/>
          <w:sz w:val="24"/>
          <w:szCs w:val="24"/>
        </w:rPr>
        <w:t xml:space="preserve">N.J.S.A. 42:2C-26</w:t>
      </w:r>
      <w:r>
        <w:rPr>
          <w:rFonts w:ascii="Times New Roman" w:cs="Times New Roman" w:eastAsia="Times New Roman" w:hAnsi="Times New Roman"/>
          <w:b w:val="false"/>
          <w:bCs w:val="false"/>
          <w:i w:val="false"/>
          <w:iCs w:val="false"/>
          <w:color w:val="000000"/>
          <w:sz w:val="24"/>
          <w:szCs w:val="24"/>
        </w:rPr>
        <w:t xml:space="preserve">). The annual report must list the names and addresses of managing members or managers.</w:t>
      </w:r>
    </w:p>
    <w:p>
      <w:pPr>
        <w:spacing w:after="60" w:before="120" w:line="276" w:lineRule="auto"/>
      </w:pPr>
      <w:r>
        <w:rPr>
          <w:rFonts w:ascii="Times New Roman" w:cs="Times New Roman" w:eastAsia="Times New Roman" w:hAnsi="Times New Roman"/>
          <w:b/>
          <w:bCs/>
          <w:color w:val="000000"/>
          <w:sz w:val="24"/>
          <w:szCs w:val="24"/>
        </w:rPr>
        <w:t xml:space="preserve">1.09  NJ-REG and Tax Registration.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Businesses must register with the State at least </w:t>
      </w:r>
      <w:r>
        <w:rPr>
          <w:rFonts w:ascii="Times New Roman" w:cs="Times New Roman" w:eastAsia="Times New Roman" w:hAnsi="Times New Roman"/>
          <w:b/>
          <w:bCs/>
          <w:i w:val="false"/>
          <w:iCs w:val="false"/>
          <w:color w:val="000000"/>
          <w:sz w:val="24"/>
          <w:szCs w:val="24"/>
        </w:rPr>
        <w:t xml:space="preserve">15 business days</w:t>
      </w:r>
      <w:r>
        <w:rPr>
          <w:rFonts w:ascii="Times New Roman" w:cs="Times New Roman" w:eastAsia="Times New Roman" w:hAnsi="Times New Roman"/>
          <w:b w:val="false"/>
          <w:bCs w:val="false"/>
          <w:i w:val="false"/>
          <w:iCs w:val="false"/>
          <w:color w:val="000000"/>
          <w:sz w:val="24"/>
          <w:szCs w:val="24"/>
        </w:rPr>
        <w:t xml:space="preserve"> before opening by filing Form NJ-REG with the Division of Taxation. Obtain a Federal EIN / FEIN before filing NJ-REG.</w:t>
      </w:r>
    </w:p>
    <w:p>
      <w:pPr>
        <w:spacing w:after="60" w:before="120" w:line="276" w:lineRule="auto"/>
      </w:pPr>
      <w:r>
        <w:rPr>
          <w:rFonts w:ascii="Times New Roman" w:cs="Times New Roman" w:eastAsia="Times New Roman" w:hAnsi="Times New Roman"/>
          <w:b/>
          <w:bCs/>
          <w:color w:val="000000"/>
          <w:sz w:val="24"/>
          <w:szCs w:val="24"/>
        </w:rPr>
        <w:t xml:space="preserve">1.10  No Publication Requirement.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New Jersey does </w:t>
      </w:r>
      <w:r>
        <w:rPr>
          <w:rFonts w:ascii="Times New Roman" w:cs="Times New Roman" w:eastAsia="Times New Roman" w:hAnsi="Times New Roman"/>
          <w:b/>
          <w:bCs/>
          <w:i w:val="false"/>
          <w:iCs w:val="false"/>
          <w:color w:val="000000"/>
          <w:sz w:val="24"/>
          <w:szCs w:val="24"/>
        </w:rPr>
        <w:t xml:space="preserve">NOT</w:t>
      </w:r>
      <w:r>
        <w:rPr>
          <w:rFonts w:ascii="Times New Roman" w:cs="Times New Roman" w:eastAsia="Times New Roman" w:hAnsi="Times New Roman"/>
          <w:b w:val="false"/>
          <w:bCs w:val="false"/>
          <w:i w:val="false"/>
          <w:iCs w:val="false"/>
          <w:color w:val="000000"/>
          <w:sz w:val="24"/>
          <w:szCs w:val="24"/>
        </w:rPr>
        <w:t xml:space="preserve"> impose a newspaper publication requirement for LLC formation. Unlike New York, the New Jersey DORES formation workflow does not include a publication step.</w:t>
      </w:r>
    </w:p>
    <w:p>
      <w:pPr>
        <w:spacing w:after="100" w:before="200" w:line="276" w:lineRule="auto"/>
        <w:jc w:val="center"/>
      </w:pPr>
      <w:r>
        <w:rPr>
          <w:rFonts w:ascii="Times New Roman" w:cs="Times New Roman" w:eastAsia="Times New Roman" w:hAnsi="Times New Roman"/>
          <w:b/>
          <w:bCs/>
          <w:color w:val="000000"/>
          <w:sz w:val="28"/>
          <w:szCs w:val="28"/>
        </w:rPr>
        <w:t xml:space="preserve">ARTICLE II
DEFINITIONS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As used in this Agreement, the following terms have the meanings set forth below:</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"Act" means the Revised Uniform Limited Liability Company Act (RULLCA), N.J.S.A. 42:2C-1 et seq., as amended.</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"Agreement" means this written Operating Agreement, as amended.</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"Certificate" means the Company's Certificate of Formation filed with </w:t>
      </w:r>
      <w:r>
        <w:rPr>
          <w:rFonts w:ascii="Times New Roman" w:cs="Times New Roman" w:eastAsia="Times New Roman" w:hAnsi="Times New Roman"/>
          <w:b/>
          <w:bCs/>
          <w:i w:val="false"/>
          <w:iCs w:val="false"/>
          <w:color w:val="000000"/>
          <w:sz w:val="24"/>
          <w:szCs w:val="24"/>
        </w:rPr>
        <w:t xml:space="preserve">New Jersey Division of Revenue and Enterprise Services (DORES)</w:t>
      </w:r>
      <w:r>
        <w:rPr>
          <w:rFonts w:ascii="Times New Roman" w:cs="Times New Roman" w:eastAsia="Times New Roman" w:hAnsi="Times New Roman"/>
          <w:b w:val="false"/>
          <w:bCs w:val="false"/>
          <w:i w:val="false"/>
          <w:iCs w:val="false"/>
          <w:color w:val="000000"/>
          <w:sz w:val="24"/>
          <w:szCs w:val="24"/>
        </w:rPr>
        <w:t xml:space="preserve">.</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"Capital Account" means the account maintained for each Member reflecting contributions, allocations, and distributions.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(e)  </w:t>
      </w:r>
      <w:r>
        <w:rPr>
          <w:rFonts w:ascii="Times New Roman" w:cs="Times New Roman" w:eastAsia="Times New Roman" w:hAnsi="Times New Roman"/>
          <w:b w:val="false"/>
          <w:bCs w:val="false"/>
          <w:i w:val="false"/>
          <w:iCs w:val="false"/>
          <w:color w:val="000000"/>
          <w:sz w:val="24"/>
          <w:szCs w:val="24"/>
        </w:rPr>
        <w:t xml:space="preserve">"Capital Contribution" means any cash, property, or services contributed by a Member, as documented in Exhibit 1.</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(f)  </w:t>
      </w:r>
      <w:r>
        <w:rPr>
          <w:rFonts w:ascii="Times New Roman" w:cs="Times New Roman" w:eastAsia="Times New Roman" w:hAnsi="Times New Roman"/>
          <w:b w:val="false"/>
          <w:bCs w:val="false"/>
          <w:i w:val="false"/>
          <w:iCs w:val="false"/>
          <w:color w:val="000000"/>
          <w:sz w:val="24"/>
          <w:szCs w:val="24"/>
        </w:rPr>
        <w:t xml:space="preserve">"Ownership Interest" means a Member's percentage interest in the Company as set forth in Exhibit 1.</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(g)  </w:t>
      </w:r>
      <w:r>
        <w:rPr>
          <w:rFonts w:ascii="Times New Roman" w:cs="Times New Roman" w:eastAsia="Times New Roman" w:hAnsi="Times New Roman"/>
          <w:b w:val="false"/>
          <w:bCs w:val="false"/>
          <w:i w:val="false"/>
          <w:iCs w:val="false"/>
          <w:color w:val="000000"/>
          <w:sz w:val="24"/>
          <w:szCs w:val="24"/>
        </w:rPr>
        <w:t xml:space="preserve">"Transferable Interest" means the right under </w:t>
      </w:r>
      <w:r>
        <w:rPr>
          <w:rFonts w:ascii="Times New Roman" w:cs="Times New Roman" w:eastAsia="Times New Roman" w:hAnsi="Times New Roman"/>
          <w:b/>
          <w:bCs/>
          <w:i w:val="false"/>
          <w:iCs w:val="false"/>
          <w:color w:val="000000"/>
          <w:sz w:val="24"/>
          <w:szCs w:val="24"/>
        </w:rPr>
        <w:t xml:space="preserve">N.J.S.A. 42:2C-43</w:t>
      </w:r>
      <w:r>
        <w:rPr>
          <w:rFonts w:ascii="Times New Roman" w:cs="Times New Roman" w:eastAsia="Times New Roman" w:hAnsi="Times New Roman"/>
          <w:b w:val="false"/>
          <w:bCs w:val="false"/>
          <w:i w:val="false"/>
          <w:iCs w:val="false"/>
          <w:color w:val="000000"/>
          <w:sz w:val="24"/>
          <w:szCs w:val="24"/>
        </w:rPr>
        <w:t xml:space="preserve"> to receive distributions, transferable without conferring governance or membership rights.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(h)  </w:t>
      </w:r>
      <w:r>
        <w:rPr>
          <w:rFonts w:ascii="Times New Roman" w:cs="Times New Roman" w:eastAsia="Times New Roman" w:hAnsi="Times New Roman"/>
          <w:b w:val="false"/>
          <w:bCs w:val="false"/>
          <w:i w:val="false"/>
          <w:iCs w:val="false"/>
          <w:color w:val="000000"/>
          <w:sz w:val="24"/>
          <w:szCs w:val="24"/>
        </w:rPr>
        <w:t xml:space="preserve">"Charging Order" means the </w:t>
      </w:r>
      <w:r>
        <w:rPr>
          <w:rFonts w:ascii="Times New Roman" w:cs="Times New Roman" w:eastAsia="Times New Roman" w:hAnsi="Times New Roman"/>
          <w:b/>
          <w:bCs/>
          <w:i w:val="false"/>
          <w:iCs w:val="false"/>
          <w:color w:val="000000"/>
          <w:sz w:val="24"/>
          <w:szCs w:val="24"/>
        </w:rPr>
        <w:t xml:space="preserve">sole and exclusive</w:t>
      </w:r>
      <w:r>
        <w:rPr>
          <w:rFonts w:ascii="Times New Roman" w:cs="Times New Roman" w:eastAsia="Times New Roman" w:hAnsi="Times New Roman"/>
          <w:b w:val="false"/>
          <w:bCs w:val="false"/>
          <w:i w:val="false"/>
          <w:iCs w:val="false"/>
          <w:color w:val="000000"/>
          <w:sz w:val="24"/>
          <w:szCs w:val="24"/>
        </w:rPr>
        <w:t xml:space="preserve"> creditor remedy under § 42:2C-43, barring management interference, forced dissolution, and foreclosure sale of a Transferable Interest.</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(i)  </w:t>
      </w:r>
      <w:r>
        <w:rPr>
          <w:rFonts w:ascii="Times New Roman" w:cs="Times New Roman" w:eastAsia="Times New Roman" w:hAnsi="Times New Roman"/>
          <w:b w:val="false"/>
          <w:bCs w:val="false"/>
          <w:i w:val="false"/>
          <w:iCs w:val="false"/>
          <w:color w:val="000000"/>
          <w:sz w:val="24"/>
          <w:szCs w:val="24"/>
        </w:rPr>
        <w:t xml:space="preserve">"DORES" means the </w:t>
      </w:r>
      <w:r>
        <w:rPr>
          <w:rFonts w:ascii="Times New Roman" w:cs="Times New Roman" w:eastAsia="Times New Roman" w:hAnsi="Times New Roman"/>
          <w:b/>
          <w:bCs/>
          <w:i w:val="false"/>
          <w:iCs w:val="false"/>
          <w:color w:val="000000"/>
          <w:sz w:val="24"/>
          <w:szCs w:val="24"/>
        </w:rPr>
        <w:t xml:space="preserve">New Jersey Division of Revenue and Enterprise Services (DORES)</w:t>
      </w:r>
      <w:r>
        <w:rPr>
          <w:rFonts w:ascii="Times New Roman" w:cs="Times New Roman" w:eastAsia="Times New Roman" w:hAnsi="Times New Roman"/>
          <w:b w:val="false"/>
          <w:bCs w:val="false"/>
          <w:i w:val="false"/>
          <w:iCs w:val="false"/>
          <w:color w:val="000000"/>
          <w:sz w:val="24"/>
          <w:szCs w:val="24"/>
        </w:rPr>
        <w:t xml:space="preserve">, New Jersey Department of the Treasury.</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(j)  </w:t>
      </w:r>
      <w:r>
        <w:rPr>
          <w:rFonts w:ascii="Times New Roman" w:cs="Times New Roman" w:eastAsia="Times New Roman" w:hAnsi="Times New Roman"/>
          <w:b w:val="false"/>
          <w:bCs w:val="false"/>
          <w:i w:val="false"/>
          <w:iCs w:val="false"/>
          <w:color w:val="000000"/>
          <w:sz w:val="24"/>
          <w:szCs w:val="24"/>
        </w:rPr>
        <w:t xml:space="preserve">"RULLCA" means New Jersey's </w:t>
      </w:r>
      <w:r>
        <w:rPr>
          <w:rFonts w:ascii="Times New Roman" w:cs="Times New Roman" w:eastAsia="Times New Roman" w:hAnsi="Times New Roman"/>
          <w:b/>
          <w:bCs/>
          <w:i w:val="false"/>
          <w:iCs w:val="false"/>
          <w:color w:val="000000"/>
          <w:sz w:val="24"/>
          <w:szCs w:val="24"/>
        </w:rPr>
        <w:t xml:space="preserve">Revised Uniform Limited Liability Company Act (RULLCA)</w:t>
      </w:r>
      <w:r>
        <w:rPr>
          <w:rFonts w:ascii="Times New Roman" w:cs="Times New Roman" w:eastAsia="Times New Roman" w:hAnsi="Times New Roman"/>
          <w:b w:val="false"/>
          <w:bCs w:val="false"/>
          <w:i w:val="false"/>
          <w:iCs w:val="false"/>
          <w:color w:val="000000"/>
          <w:sz w:val="24"/>
          <w:szCs w:val="24"/>
        </w:rPr>
        <w:t xml:space="preserve">, N.J.S.A. 42:2C-1 et seq..</w:t>
      </w:r>
    </w:p>
    <w:p>
      <w:pPr>
        <w:spacing w:after="100" w:before="200" w:line="276" w:lineRule="auto"/>
        <w:jc w:val="center"/>
      </w:pPr>
      <w:r>
        <w:rPr>
          <w:rFonts w:ascii="Times New Roman" w:cs="Times New Roman" w:eastAsia="Times New Roman" w:hAnsi="Times New Roman"/>
          <w:b/>
          <w:bCs/>
          <w:color w:val="000000"/>
          <w:sz w:val="28"/>
          <w:szCs w:val="28"/>
        </w:rPr>
        <w:t xml:space="preserve">ARTICLE III
CAPITAL CONTRIBUTIONS AND ACCOUNTS</w:t>
      </w:r>
    </w:p>
    <w:p>
      <w:pPr>
        <w:spacing w:after="60" w:before="120" w:line="276" w:lineRule="auto"/>
      </w:pPr>
      <w:r>
        <w:rPr>
          <w:rFonts w:ascii="Times New Roman" w:cs="Times New Roman" w:eastAsia="Times New Roman" w:hAnsi="Times New Roman"/>
          <w:b/>
          <w:bCs/>
          <w:color w:val="000000"/>
          <w:sz w:val="24"/>
          <w:szCs w:val="24"/>
        </w:rPr>
        <w:t xml:space="preserve">III.01  Initial Capital Contributions.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Each Member's initial Capital Contribution and Ownership Interest are set forth in Exhibit 1. Members acknowledge that under </w:t>
      </w:r>
      <w:r>
        <w:rPr>
          <w:rFonts w:ascii="Times New Roman" w:cs="Times New Roman" w:eastAsia="Times New Roman" w:hAnsi="Times New Roman"/>
          <w:b/>
          <w:bCs/>
          <w:i w:val="false"/>
          <w:iCs w:val="false"/>
          <w:color w:val="000000"/>
          <w:sz w:val="24"/>
          <w:szCs w:val="24"/>
        </w:rPr>
        <w:t xml:space="preserve">N.J.S.A. 42:2C-34</w:t>
      </w:r>
      <w:r>
        <w:rPr>
          <w:rFonts w:ascii="Times New Roman" w:cs="Times New Roman" w:eastAsia="Times New Roman" w:hAnsi="Times New Roman"/>
          <w:b w:val="false"/>
          <w:bCs w:val="false"/>
          <w:i w:val="false"/>
          <w:iCs w:val="false"/>
          <w:color w:val="000000"/>
          <w:sz w:val="24"/>
          <w:szCs w:val="24"/>
        </w:rPr>
        <w:t xml:space="preserve">, if this Agreement were silent, interim distributions would be made in </w:t>
      </w:r>
      <w:r>
        <w:rPr>
          <w:rFonts w:ascii="Times New Roman" w:cs="Times New Roman" w:eastAsia="Times New Roman" w:hAnsi="Times New Roman"/>
          <w:b/>
          <w:bCs/>
          <w:i w:val="false"/>
          <w:iCs w:val="false"/>
          <w:color w:val="000000"/>
          <w:sz w:val="24"/>
          <w:szCs w:val="24"/>
        </w:rPr>
        <w:t xml:space="preserve">EQUAL SHARES</w:t>
      </w:r>
      <w:r>
        <w:rPr>
          <w:rFonts w:ascii="Times New Roman" w:cs="Times New Roman" w:eastAsia="Times New Roman" w:hAnsi="Times New Roman"/>
          <w:b w:val="false"/>
          <w:bCs w:val="false"/>
          <w:i w:val="false"/>
          <w:iCs w:val="false"/>
          <w:color w:val="000000"/>
          <w:sz w:val="24"/>
          <w:szCs w:val="24"/>
        </w:rPr>
        <w:t xml:space="preserve"> regardless of capital contributed. The Members expressly override this default in Exhibit 1.</w:t>
      </w:r>
    </w:p>
    <w:p>
      <w:pPr>
        <w:spacing w:after="60" w:before="120" w:line="276" w:lineRule="auto"/>
      </w:pPr>
      <w:r>
        <w:rPr>
          <w:rFonts w:ascii="Times New Roman" w:cs="Times New Roman" w:eastAsia="Times New Roman" w:hAnsi="Times New Roman"/>
          <w:b/>
          <w:bCs/>
          <w:color w:val="000000"/>
          <w:sz w:val="24"/>
          <w:szCs w:val="24"/>
        </w:rPr>
        <w:t xml:space="preserve">III.02  Equal-Distribution Default Override.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N.J.S.A. 42:2C-34</w:t>
      </w:r>
      <w:r>
        <w:rPr>
          <w:rFonts w:ascii="Times New Roman" w:cs="Times New Roman" w:eastAsia="Times New Roman" w:hAnsi="Times New Roman"/>
          <w:b w:val="false"/>
          <w:bCs w:val="false"/>
          <w:i w:val="false"/>
          <w:iCs w:val="false"/>
          <w:color w:val="000000"/>
          <w:sz w:val="24"/>
          <w:szCs w:val="24"/>
        </w:rPr>
        <w:t xml:space="preserve">, the default interim distribution rule allocates </w:t>
      </w:r>
      <w:r>
        <w:rPr>
          <w:rFonts w:ascii="Times New Roman" w:cs="Times New Roman" w:eastAsia="Times New Roman" w:hAnsi="Times New Roman"/>
          <w:b/>
          <w:bCs/>
          <w:i w:val="false"/>
          <w:iCs w:val="false"/>
          <w:color w:val="000000"/>
          <w:sz w:val="24"/>
          <w:szCs w:val="24"/>
        </w:rPr>
        <w:t xml:space="preserve">equal shares</w:t>
      </w:r>
      <w:r>
        <w:rPr>
          <w:rFonts w:ascii="Times New Roman" w:cs="Times New Roman" w:eastAsia="Times New Roman" w:hAnsi="Times New Roman"/>
          <w:b w:val="false"/>
          <w:bCs w:val="false"/>
          <w:i w:val="false"/>
          <w:iCs w:val="false"/>
          <w:color w:val="000000"/>
          <w:sz w:val="24"/>
          <w:szCs w:val="24"/>
        </w:rPr>
        <w:t xml:space="preserve"> to all members. The Members override this default: all distributions shall be in proportion to each Member's Ownership Interest in Exhibit 1.</w:t>
      </w:r>
    </w:p>
    <w:p>
      <w:pPr>
        <w:spacing w:after="60" w:before="120" w:line="276" w:lineRule="auto"/>
      </w:pPr>
      <w:r>
        <w:rPr>
          <w:rFonts w:ascii="Times New Roman" w:cs="Times New Roman" w:eastAsia="Times New Roman" w:hAnsi="Times New Roman"/>
          <w:b/>
          <w:bCs/>
          <w:color w:val="000000"/>
          <w:sz w:val="24"/>
          <w:szCs w:val="24"/>
        </w:rPr>
        <w:t xml:space="preserve">III.03  Capital Accounts.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shall maintain a separate Capital Account for each Member. Capital Accounts shall be credited with contributions and allocated profits, and debited with distributions and allocated losses, consistent with Treasury Regulation § 1.704-1(b)(2)(iv).</w:t>
      </w:r>
    </w:p>
    <w:p>
      <w:pPr>
        <w:spacing w:after="60" w:before="120" w:line="276" w:lineRule="auto"/>
      </w:pPr>
      <w:r>
        <w:rPr>
          <w:rFonts w:ascii="Times New Roman" w:cs="Times New Roman" w:eastAsia="Times New Roman" w:hAnsi="Times New Roman"/>
          <w:b/>
          <w:bCs/>
          <w:color w:val="000000"/>
          <w:sz w:val="24"/>
          <w:szCs w:val="24"/>
        </w:rPr>
        <w:t xml:space="preserve">III.04  Additional Contributions.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No Member shall be required to make any additional Capital Contribution without the written consent of all Members.</w:t>
      </w:r>
    </w:p>
    <w:p>
      <w:pPr>
        <w:spacing w:after="60" w:before="120" w:line="276" w:lineRule="auto"/>
      </w:pPr>
      <w:r>
        <w:rPr>
          <w:rFonts w:ascii="Times New Roman" w:cs="Times New Roman" w:eastAsia="Times New Roman" w:hAnsi="Times New Roman"/>
          <w:b/>
          <w:bCs/>
          <w:color w:val="000000"/>
          <w:sz w:val="24"/>
          <w:szCs w:val="24"/>
        </w:rPr>
        <w:t xml:space="preserve">III.05  No Interest on Contributions.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No Member is entitled to receive interest on any Capital Contribution unless separately agreed in writing.</w:t>
      </w:r>
    </w:p>
    <w:p>
      <w:pPr>
        <w:spacing w:after="100" w:before="200" w:line="276" w:lineRule="auto"/>
        <w:jc w:val="center"/>
      </w:pPr>
      <w:r>
        <w:rPr>
          <w:rFonts w:ascii="Times New Roman" w:cs="Times New Roman" w:eastAsia="Times New Roman" w:hAnsi="Times New Roman"/>
          <w:b/>
          <w:bCs/>
          <w:color w:val="000000"/>
          <w:sz w:val="28"/>
          <w:szCs w:val="28"/>
        </w:rPr>
        <w:t xml:space="preserve">ARTICLE IV
ALLOCATIONS AND DISTRIBUTIONS</w:t>
      </w:r>
    </w:p>
    <w:p>
      <w:pPr>
        <w:spacing w:after="60" w:before="120" w:line="276" w:lineRule="auto"/>
      </w:pPr>
      <w:r>
        <w:rPr>
          <w:rFonts w:ascii="Times New Roman" w:cs="Times New Roman" w:eastAsia="Times New Roman" w:hAnsi="Times New Roman"/>
          <w:b/>
          <w:bCs/>
          <w:color w:val="000000"/>
          <w:sz w:val="24"/>
          <w:szCs w:val="24"/>
        </w:rPr>
        <w:t xml:space="preserve">IV.01  Profit and Loss Allocation.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Profits and losses shall be allocated in proportion to each Member's Ownership Interest in Exhibit 1, overriding the equal-shares default of </w:t>
      </w:r>
      <w:r>
        <w:rPr>
          <w:rFonts w:ascii="Times New Roman" w:cs="Times New Roman" w:eastAsia="Times New Roman" w:hAnsi="Times New Roman"/>
          <w:b/>
          <w:bCs/>
          <w:i w:val="false"/>
          <w:iCs w:val="false"/>
          <w:color w:val="000000"/>
          <w:sz w:val="24"/>
          <w:szCs w:val="24"/>
        </w:rPr>
        <w:t xml:space="preserve">N.J.S.A. 42:2C-34</w:t>
      </w:r>
      <w:r>
        <w:rPr>
          <w:rFonts w:ascii="Times New Roman" w:cs="Times New Roman" w:eastAsia="Times New Roman" w:hAnsi="Times New Roman"/>
          <w:b w:val="false"/>
          <w:bCs w:val="false"/>
          <w:i w:val="false"/>
          <w:iCs w:val="false"/>
          <w:color w:val="000000"/>
          <w:sz w:val="24"/>
          <w:szCs w:val="24"/>
        </w:rPr>
        <w:t xml:space="preserve">.</w:t>
      </w:r>
    </w:p>
    <w:p>
      <w:pPr>
        <w:spacing w:after="60" w:before="120" w:line="276" w:lineRule="auto"/>
      </w:pPr>
      <w:r>
        <w:rPr>
          <w:rFonts w:ascii="Times New Roman" w:cs="Times New Roman" w:eastAsia="Times New Roman" w:hAnsi="Times New Roman"/>
          <w:b/>
          <w:bCs/>
          <w:color w:val="000000"/>
          <w:sz w:val="24"/>
          <w:szCs w:val="24"/>
        </w:rPr>
        <w:t xml:space="preserve">IV.02  Distributions.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Distributions shall be made as determined by </w:t>
      </w:r>
      <w:r>
        <w:rPr>
          <w:rFonts w:ascii="Times New Roman" w:cs="Times New Roman" w:eastAsia="Times New Roman" w:hAnsi="Times New Roman"/>
          <w:b/>
          <w:bCs/>
          <w:color w:val="990000"/>
          <w:sz w:val="24"/>
          <w:szCs w:val="24"/>
        </w:rPr>
        <w:t xml:space="preserve">[majority vote / the Manager]</w:t>
      </w:r>
      <w:r>
        <w:rPr>
          <w:rFonts w:ascii="Times New Roman" w:cs="Times New Roman" w:eastAsia="Times New Roman" w:hAnsi="Times New Roman"/>
          <w:b w:val="false"/>
          <w:bCs w:val="false"/>
          <w:i w:val="false"/>
          <w:iCs w:val="false"/>
          <w:color w:val="000000"/>
          <w:sz w:val="24"/>
          <w:szCs w:val="24"/>
        </w:rPr>
        <w:t xml:space="preserve">, in proportion to Ownership Interests in Exhibit 1, overriding the equal-shares default of </w:t>
      </w:r>
      <w:r>
        <w:rPr>
          <w:rFonts w:ascii="Times New Roman" w:cs="Times New Roman" w:eastAsia="Times New Roman" w:hAnsi="Times New Roman"/>
          <w:b/>
          <w:bCs/>
          <w:i w:val="false"/>
          <w:iCs w:val="false"/>
          <w:color w:val="000000"/>
          <w:sz w:val="24"/>
          <w:szCs w:val="24"/>
        </w:rPr>
        <w:t xml:space="preserve">N.J.S.A. 42:2C-34</w:t>
      </w:r>
      <w:r>
        <w:rPr>
          <w:rFonts w:ascii="Times New Roman" w:cs="Times New Roman" w:eastAsia="Times New Roman" w:hAnsi="Times New Roman"/>
          <w:b w:val="false"/>
          <w:bCs w:val="false"/>
          <w:i w:val="false"/>
          <w:iCs w:val="false"/>
          <w:color w:val="000000"/>
          <w:sz w:val="24"/>
          <w:szCs w:val="24"/>
        </w:rPr>
        <w:t xml:space="preserve">.</w:t>
      </w:r>
    </w:p>
    <w:p>
      <w:pPr>
        <w:spacing w:after="60" w:before="120" w:line="276" w:lineRule="auto"/>
      </w:pPr>
      <w:r>
        <w:rPr>
          <w:rFonts w:ascii="Times New Roman" w:cs="Times New Roman" w:eastAsia="Times New Roman" w:hAnsi="Times New Roman"/>
          <w:b/>
          <w:bCs/>
          <w:color w:val="000000"/>
          <w:sz w:val="24"/>
          <w:szCs w:val="24"/>
        </w:rPr>
        <w:t xml:space="preserve">IV.03  Tax Distributions.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To the extent funds are available, the Company shall make annual tax distributions estimated to cover each Member's income tax liability on Company income, before any discretionary distributions.</w:t>
      </w:r>
    </w:p>
    <w:p>
      <w:pPr>
        <w:spacing w:after="60" w:before="120" w:line="276" w:lineRule="auto"/>
      </w:pPr>
      <w:r>
        <w:rPr>
          <w:rFonts w:ascii="Times New Roman" w:cs="Times New Roman" w:eastAsia="Times New Roman" w:hAnsi="Times New Roman"/>
          <w:b/>
          <w:bCs/>
          <w:color w:val="000000"/>
          <w:sz w:val="24"/>
          <w:szCs w:val="24"/>
        </w:rPr>
        <w:t xml:space="preserve">IV.04  New Jersey Tax Compliance.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Multi-member LLCs taxed as partnerships with more than two partners and NJ-source income may owe a </w:t>
      </w:r>
      <w:r>
        <w:rPr>
          <w:rFonts w:ascii="Times New Roman" w:cs="Times New Roman" w:eastAsia="Times New Roman" w:hAnsi="Times New Roman"/>
          <w:b/>
          <w:bCs/>
          <w:i w:val="false"/>
          <w:iCs w:val="false"/>
          <w:color w:val="000000"/>
          <w:sz w:val="24"/>
          <w:szCs w:val="24"/>
        </w:rPr>
        <w:t xml:space="preserve">partnership filing fee of $150 per partner, capped at $250,000</w:t>
      </w:r>
      <w:r>
        <w:rPr>
          <w:rFonts w:ascii="Times New Roman" w:cs="Times New Roman" w:eastAsia="Times New Roman" w:hAnsi="Times New Roman"/>
          <w:b w:val="false"/>
          <w:bCs w:val="false"/>
          <w:i w:val="false"/>
          <w:iCs w:val="false"/>
          <w:color w:val="000000"/>
          <w:sz w:val="24"/>
          <w:szCs w:val="24"/>
        </w:rPr>
        <w:t xml:space="preserve">, due the 15th day of the 4th month after year-end. NJ Pass-Through Business Alternative Income Tax (PTE/BAIT) is available via Form PTE-100. All filings through NJ-REG and the NJ Division of Taxation.</w:t>
      </w:r>
    </w:p>
    <w:p>
      <w:pPr>
        <w:spacing w:after="100" w:before="200" w:line="276" w:lineRule="auto"/>
        <w:jc w:val="center"/>
      </w:pPr>
      <w:r>
        <w:rPr>
          <w:rFonts w:ascii="Times New Roman" w:cs="Times New Roman" w:eastAsia="Times New Roman" w:hAnsi="Times New Roman"/>
          <w:b/>
          <w:bCs/>
          <w:color w:val="000000"/>
          <w:sz w:val="28"/>
          <w:szCs w:val="28"/>
        </w:rPr>
        <w:t xml:space="preserve">ARTICLE V
MANAGEMENT AND AUTHORITY</w:t>
      </w:r>
    </w:p>
    <w:p>
      <w:pPr>
        <w:spacing w:after="60" w:before="120" w:line="276" w:lineRule="auto"/>
      </w:pPr>
      <w:r>
        <w:rPr>
          <w:rFonts w:ascii="Times New Roman" w:cs="Times New Roman" w:eastAsia="Times New Roman" w:hAnsi="Times New Roman"/>
          <w:b/>
          <w:bCs/>
          <w:color w:val="000000"/>
          <w:sz w:val="24"/>
          <w:szCs w:val="24"/>
        </w:rPr>
        <w:t xml:space="preserve">5.01  Sole Member as Manager.</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is managed by its Sole Member under N.J.S.A. 42:2C-37(a) (member-managed by default). The Sole Member has full authority to manage all aspects of the Company.</w:t>
      </w:r>
    </w:p>
    <w:p>
      <w:pPr>
        <w:spacing w:after="60" w:before="120" w:line="276" w:lineRule="auto"/>
      </w:pPr>
      <w:r>
        <w:rPr>
          <w:rFonts w:ascii="Times New Roman" w:cs="Times New Roman" w:eastAsia="Times New Roman" w:hAnsi="Times New Roman"/>
          <w:b/>
          <w:bCs/>
          <w:color w:val="000000"/>
          <w:sz w:val="24"/>
          <w:szCs w:val="24"/>
        </w:rPr>
        <w:t xml:space="preserve">5.02  Single-Member Agreement — Express Validity.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N.J.S.A. 42:2C-2</w:t>
      </w:r>
      <w:r>
        <w:rPr>
          <w:rFonts w:ascii="Times New Roman" w:cs="Times New Roman" w:eastAsia="Times New Roman" w:hAnsi="Times New Roman"/>
          <w:b w:val="false"/>
          <w:bCs w:val="false"/>
          <w:i w:val="false"/>
          <w:iCs w:val="false"/>
          <w:color w:val="000000"/>
          <w:sz w:val="24"/>
          <w:szCs w:val="24"/>
        </w:rPr>
        <w:t xml:space="preserve">, New Jersey expressly includes a </w:t>
      </w:r>
      <w:r>
        <w:rPr>
          <w:rFonts w:ascii="Times New Roman" w:cs="Times New Roman" w:eastAsia="Times New Roman" w:hAnsi="Times New Roman"/>
          <w:b/>
          <w:bCs/>
          <w:i w:val="false"/>
          <w:iCs w:val="false"/>
          <w:color w:val="000000"/>
          <w:sz w:val="24"/>
          <w:szCs w:val="24"/>
        </w:rPr>
        <w:t xml:space="preserve">sole member</w:t>
      </w:r>
      <w:r>
        <w:rPr>
          <w:rFonts w:ascii="Times New Roman" w:cs="Times New Roman" w:eastAsia="Times New Roman" w:hAnsi="Times New Roman"/>
          <w:b w:val="false"/>
          <w:bCs w:val="false"/>
          <w:i w:val="false"/>
          <w:iCs w:val="false"/>
          <w:color w:val="000000"/>
          <w:sz w:val="24"/>
          <w:szCs w:val="24"/>
        </w:rPr>
        <w:t xml:space="preserve"> in the definition of an operating agreement. This written Agreement reinforces the Sole Member's liability shield and serves as proof of the LLC's separate legal existence for banking, lending, and litigation purposes.</w:t>
      </w:r>
    </w:p>
    <w:p>
      <w:pPr>
        <w:spacing w:after="60" w:before="120" w:line="276" w:lineRule="auto"/>
      </w:pPr>
      <w:r>
        <w:rPr>
          <w:rFonts w:ascii="Times New Roman" w:cs="Times New Roman" w:eastAsia="Times New Roman" w:hAnsi="Times New Roman"/>
          <w:b/>
          <w:bCs/>
          <w:color w:val="000000"/>
          <w:sz w:val="24"/>
          <w:szCs w:val="24"/>
        </w:rPr>
        <w:t xml:space="preserve">5.03  Formalities and Liability Shield.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N.J.S.A. 42:2C-30</w:t>
      </w:r>
      <w:r>
        <w:rPr>
          <w:rFonts w:ascii="Times New Roman" w:cs="Times New Roman" w:eastAsia="Times New Roman" w:hAnsi="Times New Roman"/>
          <w:b w:val="false"/>
          <w:bCs w:val="false"/>
          <w:i w:val="false"/>
          <w:iCs w:val="false"/>
          <w:color w:val="000000"/>
          <w:sz w:val="24"/>
          <w:szCs w:val="24"/>
        </w:rPr>
        <w:t xml:space="preserve">, failure to observe particular formalities is </w:t>
      </w:r>
      <w:r>
        <w:rPr>
          <w:rFonts w:ascii="Times New Roman" w:cs="Times New Roman" w:eastAsia="Times New Roman" w:hAnsi="Times New Roman"/>
          <w:b/>
          <w:bCs/>
          <w:i w:val="false"/>
          <w:iCs w:val="false"/>
          <w:color w:val="000000"/>
          <w:sz w:val="24"/>
          <w:szCs w:val="24"/>
        </w:rPr>
        <w:t xml:space="preserve">NOT</w:t>
      </w:r>
      <w:r>
        <w:rPr>
          <w:rFonts w:ascii="Times New Roman" w:cs="Times New Roman" w:eastAsia="Times New Roman" w:hAnsi="Times New Roman"/>
          <w:b w:val="false"/>
          <w:bCs w:val="false"/>
          <w:i w:val="false"/>
          <w:iCs w:val="false"/>
          <w:color w:val="000000"/>
          <w:sz w:val="24"/>
          <w:szCs w:val="24"/>
        </w:rPr>
        <w:t xml:space="preserve"> by itself a ground to impose personal liability for Company obligations. This Agreement strengthens the separation argument.</w:t>
      </w:r>
    </w:p>
    <w:p>
      <w:pPr>
        <w:spacing w:after="60" w:before="120" w:line="276" w:lineRule="auto"/>
      </w:pPr>
      <w:r>
        <w:rPr>
          <w:rFonts w:ascii="Times New Roman" w:cs="Times New Roman" w:eastAsia="Times New Roman" w:hAnsi="Times New Roman"/>
          <w:b/>
          <w:bCs/>
          <w:color w:val="000000"/>
          <w:sz w:val="24"/>
          <w:szCs w:val="24"/>
        </w:rPr>
        <w:t xml:space="preserve">5.04  Charging Order — Sole and Exclusive Remedy.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N.J.S.A. 42:2C-43</w:t>
      </w:r>
      <w:r>
        <w:rPr>
          <w:rFonts w:ascii="Times New Roman" w:cs="Times New Roman" w:eastAsia="Times New Roman" w:hAnsi="Times New Roman"/>
          <w:b w:val="false"/>
          <w:bCs w:val="false"/>
          <w:i w:val="false"/>
          <w:iCs w:val="false"/>
          <w:color w:val="000000"/>
          <w:sz w:val="24"/>
          <w:szCs w:val="24"/>
        </w:rPr>
        <w:t xml:space="preserve">, the charging order is the sole and exclusive remedy for a judgment creditor seeking to reach the Sole Member's Transferable Interest. No management interference, forced dissolution, or foreclosure sale is permitted.</w:t>
      </w:r>
    </w:p>
    <w:p>
      <w:pPr>
        <w:spacing w:after="60" w:before="120" w:line="276" w:lineRule="auto"/>
      </w:pPr>
      <w:r>
        <w:rPr>
          <w:rFonts w:ascii="Times New Roman" w:cs="Times New Roman" w:eastAsia="Times New Roman" w:hAnsi="Times New Roman"/>
          <w:b/>
          <w:bCs/>
          <w:color w:val="000000"/>
          <w:sz w:val="24"/>
          <w:szCs w:val="24"/>
        </w:rPr>
        <w:t xml:space="preserve">5.05  Good Faith and Fair Dealing.</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contractual obligation of good faith and fair dealing (</w:t>
      </w:r>
      <w:r>
        <w:rPr>
          <w:rFonts w:ascii="Times New Roman" w:cs="Times New Roman" w:eastAsia="Times New Roman" w:hAnsi="Times New Roman"/>
          <w:b/>
          <w:bCs/>
          <w:i w:val="false"/>
          <w:iCs w:val="false"/>
          <w:color w:val="000000"/>
          <w:sz w:val="24"/>
          <w:szCs w:val="24"/>
        </w:rPr>
        <w:t xml:space="preserve">N.J.S.A. 42:2C-11(c)</w:t>
      </w:r>
      <w:r>
        <w:rPr>
          <w:rFonts w:ascii="Times New Roman" w:cs="Times New Roman" w:eastAsia="Times New Roman" w:hAnsi="Times New Roman"/>
          <w:b w:val="false"/>
          <w:bCs w:val="false"/>
          <w:i w:val="false"/>
          <w:iCs w:val="false"/>
          <w:color w:val="000000"/>
          <w:sz w:val="24"/>
          <w:szCs w:val="24"/>
        </w:rPr>
        <w:t xml:space="preserve">) cannot be eliminated by this Agreement.</w:t>
      </w:r>
    </w:p>
    <w:p>
      <w:pPr>
        <w:spacing w:after="60" w:before="120" w:line="276" w:lineRule="auto"/>
      </w:pPr>
      <w:r>
        <w:rPr>
          <w:rFonts w:ascii="Times New Roman" w:cs="Times New Roman" w:eastAsia="Times New Roman" w:hAnsi="Times New Roman"/>
          <w:b/>
          <w:bCs/>
          <w:color w:val="000000"/>
          <w:sz w:val="24"/>
          <w:szCs w:val="24"/>
        </w:rPr>
        <w:t xml:space="preserve">5.06  Dissociation.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N.J.S.A. 42:2C-46</w:t>
      </w:r>
      <w:r>
        <w:rPr>
          <w:rFonts w:ascii="Times New Roman" w:cs="Times New Roman" w:eastAsia="Times New Roman" w:hAnsi="Times New Roman"/>
          <w:b w:val="false"/>
          <w:bCs w:val="false"/>
          <w:i w:val="false"/>
          <w:iCs w:val="false"/>
          <w:color w:val="000000"/>
          <w:sz w:val="24"/>
          <w:szCs w:val="24"/>
        </w:rPr>
        <w:t xml:space="preserve">, the Sole Member may dissociate upon the express will to withdraw or events stated in this Agreement.</w:t>
      </w:r>
    </w:p>
    <w:p>
      <w:pPr>
        <w:spacing w:after="100" w:before="200" w:line="276" w:lineRule="auto"/>
        <w:jc w:val="center"/>
      </w:pPr>
      <w:r>
        <w:rPr>
          <w:rFonts w:ascii="Times New Roman" w:cs="Times New Roman" w:eastAsia="Times New Roman" w:hAnsi="Times New Roman"/>
          <w:b/>
          <w:bCs/>
          <w:color w:val="000000"/>
          <w:sz w:val="28"/>
          <w:szCs w:val="28"/>
        </w:rPr>
        <w:t xml:space="preserve">ARTICLE VI
TRANSFER OF MEMBERSHIP INTERESTS</w:t>
      </w:r>
    </w:p>
    <w:p>
      <w:pPr>
        <w:spacing w:after="60" w:before="120" w:line="276" w:lineRule="auto"/>
      </w:pPr>
      <w:r>
        <w:rPr>
          <w:rFonts w:ascii="Times New Roman" w:cs="Times New Roman" w:eastAsia="Times New Roman" w:hAnsi="Times New Roman"/>
          <w:b/>
          <w:bCs/>
          <w:color w:val="000000"/>
          <w:sz w:val="24"/>
          <w:szCs w:val="24"/>
        </w:rPr>
        <w:t xml:space="preserve">VI.01  Transferable Interest — Economic Rights Only.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 Member may transfer their Transferable Interest (economic rights) without transferring management rights or membership status. A transferee does NOT automatically become a Member.</w:t>
      </w:r>
    </w:p>
    <w:p>
      <w:pPr>
        <w:spacing w:after="60" w:before="120" w:line="276" w:lineRule="auto"/>
      </w:pPr>
      <w:r>
        <w:rPr>
          <w:rFonts w:ascii="Times New Roman" w:cs="Times New Roman" w:eastAsia="Times New Roman" w:hAnsi="Times New Roman"/>
          <w:b/>
          <w:bCs/>
          <w:color w:val="000000"/>
          <w:sz w:val="24"/>
          <w:szCs w:val="24"/>
        </w:rPr>
        <w:t xml:space="preserve">VI.02  Charging Order — Sole and Exclusive Creditor Remedy.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N.J.S.A. 42:2C-43</w:t>
      </w:r>
      <w:r>
        <w:rPr>
          <w:rFonts w:ascii="Times New Roman" w:cs="Times New Roman" w:eastAsia="Times New Roman" w:hAnsi="Times New Roman"/>
          <w:b w:val="false"/>
          <w:bCs w:val="false"/>
          <w:i w:val="false"/>
          <w:iCs w:val="false"/>
          <w:color w:val="000000"/>
          <w:sz w:val="24"/>
          <w:szCs w:val="24"/>
        </w:rPr>
        <w:t xml:space="preserve">, the charging order is the </w:t>
      </w:r>
      <w:r>
        <w:rPr>
          <w:rFonts w:ascii="Times New Roman" w:cs="Times New Roman" w:eastAsia="Times New Roman" w:hAnsi="Times New Roman"/>
          <w:b/>
          <w:bCs/>
          <w:i w:val="false"/>
          <w:iCs w:val="false"/>
          <w:color w:val="000000"/>
          <w:sz w:val="24"/>
          <w:szCs w:val="24"/>
        </w:rPr>
        <w:t xml:space="preserve">SOLE AND EXCLUSIVE</w:t>
      </w:r>
      <w:r>
        <w:rPr>
          <w:rFonts w:ascii="Times New Roman" w:cs="Times New Roman" w:eastAsia="Times New Roman" w:hAnsi="Times New Roman"/>
          <w:b w:val="false"/>
          <w:bCs w:val="false"/>
          <w:i w:val="false"/>
          <w:iCs w:val="false"/>
          <w:color w:val="000000"/>
          <w:sz w:val="24"/>
          <w:szCs w:val="24"/>
        </w:rPr>
        <w:t xml:space="preserve"> remedy for a judgment creditor. Creditors may NOT: (a) interfere in Company management; (b) compel dissolution; or (c) foreclose on the Transferable Interest. Draft transfer restrictions consistent with § 43 to avoid inadvertently weakening this protection.</w:t>
      </w:r>
    </w:p>
    <w:p>
      <w:pPr>
        <w:spacing w:after="60" w:before="120" w:line="276" w:lineRule="auto"/>
      </w:pPr>
      <w:r>
        <w:rPr>
          <w:rFonts w:ascii="Times New Roman" w:cs="Times New Roman" w:eastAsia="Times New Roman" w:hAnsi="Times New Roman"/>
          <w:b/>
          <w:bCs/>
          <w:color w:val="000000"/>
          <w:sz w:val="24"/>
          <w:szCs w:val="24"/>
        </w:rPr>
        <w:t xml:space="preserve">VI.03  Transfer Restrictions.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Transfer restrictions: </w:t>
      </w:r>
      <w:r>
        <w:rPr>
          <w:rFonts w:ascii="Times New Roman" w:cs="Times New Roman" w:eastAsia="Times New Roman" w:hAnsi="Times New Roman"/>
          <w:b/>
          <w:bCs/>
          <w:color w:val="990000"/>
          <w:sz w:val="24"/>
          <w:szCs w:val="24"/>
        </w:rPr>
        <w:t xml:space="preserve">[Right of first refusal / member consent required / other]</w:t>
      </w:r>
    </w:p>
    <w:p>
      <w:pPr>
        <w:spacing w:after="60" w:before="120" w:line="276" w:lineRule="auto"/>
      </w:pPr>
      <w:r>
        <w:rPr>
          <w:rFonts w:ascii="Times New Roman" w:cs="Times New Roman" w:eastAsia="Times New Roman" w:hAnsi="Times New Roman"/>
          <w:b/>
          <w:bCs/>
          <w:color w:val="000000"/>
          <w:sz w:val="24"/>
          <w:szCs w:val="24"/>
        </w:rPr>
        <w:t xml:space="preserve">VI.04  Right of First Refusal.</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Before transferring any interest to a third party, the transferring Member shall first offer it pro-rata to remaining Members. Remaining Members shall have </w:t>
      </w:r>
      <w:r>
        <w:rPr>
          <w:rFonts w:ascii="Times New Roman" w:cs="Times New Roman" w:eastAsia="Times New Roman" w:hAnsi="Times New Roman"/>
          <w:b/>
          <w:bCs/>
          <w:color w:val="990000"/>
          <w:sz w:val="24"/>
          <w:szCs w:val="24"/>
        </w:rPr>
        <w:t xml:space="preserve">[30 / 45 / 60]</w:t>
      </w:r>
      <w:r>
        <w:rPr>
          <w:rFonts w:ascii="Times New Roman" w:cs="Times New Roman" w:eastAsia="Times New Roman" w:hAnsi="Times New Roman"/>
          <w:b w:val="false"/>
          <w:bCs w:val="false"/>
          <w:i w:val="false"/>
          <w:iCs w:val="false"/>
          <w:color w:val="000000"/>
          <w:sz w:val="24"/>
          <w:szCs w:val="24"/>
        </w:rPr>
        <w:t xml:space="preserve"> days to exercise.</w:t>
      </w:r>
    </w:p>
    <w:p>
      <w:pPr>
        <w:spacing w:after="60" w:before="120" w:line="276" w:lineRule="auto"/>
      </w:pPr>
      <w:r>
        <w:rPr>
          <w:rFonts w:ascii="Times New Roman" w:cs="Times New Roman" w:eastAsia="Times New Roman" w:hAnsi="Times New Roman"/>
          <w:b/>
          <w:bCs/>
          <w:color w:val="000000"/>
          <w:sz w:val="24"/>
          <w:szCs w:val="24"/>
        </w:rPr>
        <w:t xml:space="preserve">VI.05  Admission of Transferee.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 transferee may be admitted as a full Member only upon compliance with the admission procedure in this Agreement or unanimous consent of all existing Members.</w:t>
      </w:r>
    </w:p>
    <w:p>
      <w:pPr>
        <w:spacing w:after="100" w:before="200" w:line="276" w:lineRule="auto"/>
        <w:jc w:val="center"/>
      </w:pPr>
      <w:r>
        <w:rPr>
          <w:rFonts w:ascii="Times New Roman" w:cs="Times New Roman" w:eastAsia="Times New Roman" w:hAnsi="Times New Roman"/>
          <w:b/>
          <w:bCs/>
          <w:color w:val="000000"/>
          <w:sz w:val="28"/>
          <w:szCs w:val="28"/>
        </w:rPr>
        <w:t xml:space="preserve">ARTICLE VII
BOOKS, RECORDS, AND TAX MATTERS</w:t>
      </w:r>
    </w:p>
    <w:p>
      <w:pPr>
        <w:spacing w:after="60" w:before="120" w:line="276" w:lineRule="auto"/>
      </w:pPr>
      <w:r>
        <w:rPr>
          <w:rFonts w:ascii="Times New Roman" w:cs="Times New Roman" w:eastAsia="Times New Roman" w:hAnsi="Times New Roman"/>
          <w:b/>
          <w:bCs/>
          <w:color w:val="000000"/>
          <w:sz w:val="24"/>
          <w:szCs w:val="24"/>
        </w:rPr>
        <w:t xml:space="preserve">VII.01  Books and Records.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shall maintain: (a) the Certificate of Formation and all amendments; (b) this written Operating Agreement and all amendments; (c) a current member list with addresses; (d) federal and state tax returns for the three most recent fiscal years. Members' information rights under </w:t>
      </w:r>
      <w:r>
        <w:rPr>
          <w:rFonts w:ascii="Times New Roman" w:cs="Times New Roman" w:eastAsia="Times New Roman" w:hAnsi="Times New Roman"/>
          <w:b/>
          <w:bCs/>
          <w:i w:val="false"/>
          <w:iCs w:val="false"/>
          <w:color w:val="000000"/>
          <w:sz w:val="24"/>
          <w:szCs w:val="24"/>
        </w:rPr>
        <w:t xml:space="preserve">N.J.S.A. 42:2C-40</w:t>
      </w:r>
      <w:r>
        <w:rPr>
          <w:rFonts w:ascii="Times New Roman" w:cs="Times New Roman" w:eastAsia="Times New Roman" w:hAnsi="Times New Roman"/>
          <w:b w:val="false"/>
          <w:bCs w:val="false"/>
          <w:i w:val="false"/>
          <w:iCs w:val="false"/>
          <w:color w:val="000000"/>
          <w:sz w:val="24"/>
          <w:szCs w:val="24"/>
        </w:rPr>
        <w:t xml:space="preserve"> cannot be unreasonably restricted.</w:t>
      </w:r>
    </w:p>
    <w:p>
      <w:pPr>
        <w:spacing w:after="60" w:before="120" w:line="276" w:lineRule="auto"/>
      </w:pPr>
      <w:r>
        <w:rPr>
          <w:rFonts w:ascii="Times New Roman" w:cs="Times New Roman" w:eastAsia="Times New Roman" w:hAnsi="Times New Roman"/>
          <w:b/>
          <w:bCs/>
          <w:color w:val="000000"/>
          <w:sz w:val="24"/>
          <w:szCs w:val="24"/>
        </w:rPr>
        <w:t xml:space="preserve">VII.02  Fiscal Year and Accounting Method.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Fiscal year ends December 31. Accounting method: </w:t>
      </w:r>
      <w:r>
        <w:rPr>
          <w:rFonts w:ascii="Times New Roman" w:cs="Times New Roman" w:eastAsia="Times New Roman" w:hAnsi="Times New Roman"/>
          <w:b/>
          <w:bCs/>
          <w:color w:val="990000"/>
          <w:sz w:val="24"/>
          <w:szCs w:val="24"/>
        </w:rPr>
        <w:t xml:space="preserve">[cash / accrual]</w:t>
      </w:r>
    </w:p>
    <w:p>
      <w:pPr>
        <w:spacing w:after="60" w:before="120" w:line="276" w:lineRule="auto"/>
      </w:pPr>
      <w:r>
        <w:rPr>
          <w:rFonts w:ascii="Times New Roman" w:cs="Times New Roman" w:eastAsia="Times New Roman" w:hAnsi="Times New Roman"/>
          <w:b/>
          <w:bCs/>
          <w:color w:val="000000"/>
          <w:sz w:val="24"/>
          <w:szCs w:val="24"/>
        </w:rPr>
        <w:t xml:space="preserve">VII.03  Federal Tax Classification.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shall be classified as a: </w:t>
      </w:r>
      <w:r>
        <w:rPr>
          <w:rFonts w:ascii="Times New Roman" w:cs="Times New Roman" w:eastAsia="Times New Roman" w:hAnsi="Times New Roman"/>
          <w:b/>
          <w:bCs/>
          <w:color w:val="990000"/>
          <w:sz w:val="24"/>
          <w:szCs w:val="24"/>
        </w:rPr>
        <w:t xml:space="preserve">[disregarded entity / partnership / S corp (Form 2553) / C corp (Form 8832)]</w:t>
      </w:r>
    </w:p>
    <w:p>
      <w:pPr>
        <w:spacing w:after="60" w:before="120" w:line="276" w:lineRule="auto"/>
      </w:pPr>
      <w:r>
        <w:rPr>
          <w:rFonts w:ascii="Times New Roman" w:cs="Times New Roman" w:eastAsia="Times New Roman" w:hAnsi="Times New Roman"/>
          <w:b/>
          <w:bCs/>
          <w:color w:val="000000"/>
          <w:sz w:val="24"/>
          <w:szCs w:val="24"/>
        </w:rPr>
        <w:t xml:space="preserve">VII.04  New Jersey Tax Compliance.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Partnership filers use NJ-1065 / NJ-CBT-1065. Partnership filing fee for entities with &gt;2 partners: </w:t>
      </w:r>
      <w:r>
        <w:rPr>
          <w:rFonts w:ascii="Times New Roman" w:cs="Times New Roman" w:eastAsia="Times New Roman" w:hAnsi="Times New Roman"/>
          <w:b/>
          <w:bCs/>
          <w:i w:val="false"/>
          <w:iCs w:val="false"/>
          <w:color w:val="000000"/>
          <w:sz w:val="24"/>
          <w:szCs w:val="24"/>
        </w:rPr>
        <w:t xml:space="preserve">$150 per partner, capped at $250,000</w:t>
      </w:r>
      <w:r>
        <w:rPr>
          <w:rFonts w:ascii="Times New Roman" w:cs="Times New Roman" w:eastAsia="Times New Roman" w:hAnsi="Times New Roman"/>
          <w:b w:val="false"/>
          <w:bCs w:val="false"/>
          <w:i w:val="false"/>
          <w:iCs w:val="false"/>
          <w:color w:val="000000"/>
          <w:sz w:val="24"/>
          <w:szCs w:val="24"/>
        </w:rPr>
        <w:t xml:space="preserve">, due 15th day of 4th month after year-end. PTE/BAIT election via Form PTE-100 (2025 return was due March 16, 2026; estimated payments due 15th of 4th, 6th, 9th months and 1st month of next year). NJ-REG registration required at least 15 business days before opening.</w:t>
      </w:r>
    </w:p>
    <w:p>
      <w:pPr>
        <w:spacing w:after="60" w:before="120" w:line="276" w:lineRule="auto"/>
      </w:pPr>
      <w:r>
        <w:rPr>
          <w:rFonts w:ascii="Times New Roman" w:cs="Times New Roman" w:eastAsia="Times New Roman" w:hAnsi="Times New Roman"/>
          <w:b/>
          <w:bCs/>
          <w:color w:val="000000"/>
          <w:sz w:val="24"/>
          <w:szCs w:val="24"/>
        </w:rPr>
        <w:t xml:space="preserve">VII.05  Tax Matters Representative.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Tax Matters Representative is: </w:t>
      </w:r>
      <w:r>
        <w:rPr>
          <w:rFonts w:ascii="Times New Roman" w:cs="Times New Roman" w:eastAsia="Times New Roman" w:hAnsi="Times New Roman"/>
          <w:b/>
          <w:bCs/>
          <w:color w:val="990000"/>
          <w:sz w:val="24"/>
          <w:szCs w:val="24"/>
        </w:rPr>
        <w:t xml:space="preserve">[Member / Manager Name]</w:t>
      </w:r>
    </w:p>
    <w:p>
      <w:pPr>
        <w:spacing w:after="100" w:before="200" w:line="276" w:lineRule="auto"/>
        <w:jc w:val="center"/>
      </w:pPr>
      <w:r>
        <w:rPr>
          <w:rFonts w:ascii="Times New Roman" w:cs="Times New Roman" w:eastAsia="Times New Roman" w:hAnsi="Times New Roman"/>
          <w:b/>
          <w:bCs/>
          <w:color w:val="000000"/>
          <w:sz w:val="28"/>
          <w:szCs w:val="28"/>
        </w:rPr>
        <w:t xml:space="preserve">ARTICLE VIII
INDEMNIFICATION AND LIABILITY</w:t>
      </w:r>
    </w:p>
    <w:p>
      <w:pPr>
        <w:spacing w:after="60" w:before="120" w:line="276" w:lineRule="auto"/>
      </w:pPr>
      <w:r>
        <w:rPr>
          <w:rFonts w:ascii="Times New Roman" w:cs="Times New Roman" w:eastAsia="Times New Roman" w:hAnsi="Times New Roman"/>
          <w:b/>
          <w:bCs/>
          <w:color w:val="000000"/>
          <w:sz w:val="24"/>
          <w:szCs w:val="24"/>
        </w:rPr>
        <w:t xml:space="preserve">VIII.01  Statutory Indemnification.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N.J.S.A. 42:2C-38</w:t>
      </w:r>
      <w:r>
        <w:rPr>
          <w:rFonts w:ascii="Times New Roman" w:cs="Times New Roman" w:eastAsia="Times New Roman" w:hAnsi="Times New Roman"/>
          <w:b w:val="false"/>
          <w:bCs w:val="false"/>
          <w:i w:val="false"/>
          <w:iCs w:val="false"/>
          <w:color w:val="000000"/>
          <w:sz w:val="24"/>
          <w:szCs w:val="24"/>
        </w:rPr>
        <w:t xml:space="preserve">, the LLC must indemnify a company agent in the circumstances stated by the statute and may purchase insurance. Indemnification: </w:t>
      </w:r>
      <w:r>
        <w:rPr>
          <w:rFonts w:ascii="Times New Roman" w:cs="Times New Roman" w:eastAsia="Times New Roman" w:hAnsi="Times New Roman"/>
          <w:b/>
          <w:bCs/>
          <w:color w:val="990000"/>
          <w:sz w:val="24"/>
          <w:szCs w:val="24"/>
        </w:rPr>
        <w:t xml:space="preserve">[As required by statute / enhanced / limited per § 42:2C-38]</w:t>
      </w:r>
    </w:p>
    <w:p>
      <w:pPr>
        <w:spacing w:after="60" w:before="120" w:line="276" w:lineRule="auto"/>
      </w:pPr>
      <w:r>
        <w:rPr>
          <w:rFonts w:ascii="Times New Roman" w:cs="Times New Roman" w:eastAsia="Times New Roman" w:hAnsi="Times New Roman"/>
          <w:b/>
          <w:bCs/>
          <w:color w:val="000000"/>
          <w:sz w:val="24"/>
          <w:szCs w:val="24"/>
        </w:rPr>
        <w:t xml:space="preserve">VIII.02  Limitation of Liability.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Members and Managers are not personally liable for Company debts solely by reason of their status. Under </w:t>
      </w:r>
      <w:r>
        <w:rPr>
          <w:rFonts w:ascii="Times New Roman" w:cs="Times New Roman" w:eastAsia="Times New Roman" w:hAnsi="Times New Roman"/>
          <w:b/>
          <w:bCs/>
          <w:i w:val="false"/>
          <w:iCs w:val="false"/>
          <w:color w:val="000000"/>
          <w:sz w:val="24"/>
          <w:szCs w:val="24"/>
        </w:rPr>
        <w:t xml:space="preserve">N.J.S.A. 42:2C-30</w:t>
      </w:r>
      <w:r>
        <w:rPr>
          <w:rFonts w:ascii="Times New Roman" w:cs="Times New Roman" w:eastAsia="Times New Roman" w:hAnsi="Times New Roman"/>
          <w:b w:val="false"/>
          <w:bCs w:val="false"/>
          <w:i w:val="false"/>
          <w:iCs w:val="false"/>
          <w:color w:val="000000"/>
          <w:sz w:val="24"/>
          <w:szCs w:val="24"/>
        </w:rPr>
        <w:t xml:space="preserve">, failure to observe particular formalities is </w:t>
      </w:r>
      <w:r>
        <w:rPr>
          <w:rFonts w:ascii="Times New Roman" w:cs="Times New Roman" w:eastAsia="Times New Roman" w:hAnsi="Times New Roman"/>
          <w:b/>
          <w:bCs/>
          <w:i w:val="false"/>
          <w:iCs w:val="false"/>
          <w:color w:val="000000"/>
          <w:sz w:val="24"/>
          <w:szCs w:val="24"/>
        </w:rPr>
        <w:t xml:space="preserve">NOT</w:t>
      </w:r>
      <w:r>
        <w:rPr>
          <w:rFonts w:ascii="Times New Roman" w:cs="Times New Roman" w:eastAsia="Times New Roman" w:hAnsi="Times New Roman"/>
          <w:b w:val="false"/>
          <w:bCs w:val="false"/>
          <w:i w:val="false"/>
          <w:iCs w:val="false"/>
          <w:color w:val="000000"/>
          <w:sz w:val="24"/>
          <w:szCs w:val="24"/>
        </w:rPr>
        <w:t xml:space="preserve"> by itself a ground to impose member or manager liability for Company obligations.</w:t>
      </w:r>
    </w:p>
    <w:p>
      <w:pPr>
        <w:spacing w:after="60" w:before="120" w:line="276" w:lineRule="auto"/>
      </w:pPr>
      <w:r>
        <w:rPr>
          <w:rFonts w:ascii="Times New Roman" w:cs="Times New Roman" w:eastAsia="Times New Roman" w:hAnsi="Times New Roman"/>
          <w:b/>
          <w:bCs/>
          <w:color w:val="000000"/>
          <w:sz w:val="24"/>
          <w:szCs w:val="24"/>
        </w:rPr>
        <w:t xml:space="preserve">VIII.03  Non-Waivable Limits (N.J.S.A. 42:2C-11(c)-(e)).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may not: (a) eliminate the contractual obligation of </w:t>
      </w:r>
      <w:r>
        <w:rPr>
          <w:rFonts w:ascii="Times New Roman" w:cs="Times New Roman" w:eastAsia="Times New Roman" w:hAnsi="Times New Roman"/>
          <w:b/>
          <w:bCs/>
          <w:i w:val="false"/>
          <w:iCs w:val="false"/>
          <w:color w:val="000000"/>
          <w:sz w:val="24"/>
          <w:szCs w:val="24"/>
        </w:rPr>
        <w:t xml:space="preserve">good faith and fair dealing</w:t>
      </w:r>
      <w:r>
        <w:rPr>
          <w:rFonts w:ascii="Times New Roman" w:cs="Times New Roman" w:eastAsia="Times New Roman" w:hAnsi="Times New Roman"/>
          <w:b w:val="false"/>
          <w:bCs w:val="false"/>
          <w:i w:val="false"/>
          <w:iCs w:val="false"/>
          <w:color w:val="000000"/>
          <w:sz w:val="24"/>
          <w:szCs w:val="24"/>
        </w:rPr>
        <w:t xml:space="preserve">; (b) unreasonably restrict information rights under § 40; (c) vary the court's power to decree dissolution under § 48(a)(4) and (5); (d) vary winding-up requirements under § 49; or (e) unreasonably restrict direct-action rights under § 56. Modifications to fiduciary duties may not be </w:t>
      </w:r>
      <w:r>
        <w:rPr>
          <w:rFonts w:ascii="Times New Roman" w:cs="Times New Roman" w:eastAsia="Times New Roman" w:hAnsi="Times New Roman"/>
          <w:b/>
          <w:bCs/>
          <w:i w:val="false"/>
          <w:iCs w:val="false"/>
          <w:color w:val="000000"/>
          <w:sz w:val="24"/>
          <w:szCs w:val="24"/>
        </w:rPr>
        <w:t xml:space="preserve">'manifestly unreasonable'</w:t>
      </w:r>
      <w:r>
        <w:rPr>
          <w:rFonts w:ascii="Times New Roman" w:cs="Times New Roman" w:eastAsia="Times New Roman" w:hAnsi="Times New Roman"/>
          <w:b w:val="false"/>
          <w:bCs w:val="false"/>
          <w:i w:val="false"/>
          <w:iCs w:val="false"/>
          <w:color w:val="000000"/>
          <w:sz w:val="24"/>
          <w:szCs w:val="24"/>
        </w:rPr>
        <w:t xml:space="preserve">.</w:t>
      </w:r>
    </w:p>
    <w:p>
      <w:pPr>
        <w:spacing w:after="60" w:before="120" w:line="276" w:lineRule="auto"/>
      </w:pPr>
      <w:r>
        <w:rPr>
          <w:rFonts w:ascii="Times New Roman" w:cs="Times New Roman" w:eastAsia="Times New Roman" w:hAnsi="Times New Roman"/>
          <w:b/>
          <w:bCs/>
          <w:color w:val="000000"/>
          <w:sz w:val="24"/>
          <w:szCs w:val="24"/>
        </w:rPr>
        <w:t xml:space="preserve">VIII.04  Insurance.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may purchase and maintain insurance on behalf of any Member, Manager, or agent against liability asserted against them in such capacity.</w:t>
      </w:r>
    </w:p>
    <w:p>
      <w:pPr>
        <w:spacing w:after="100" w:before="200" w:line="276" w:lineRule="auto"/>
        <w:jc w:val="center"/>
      </w:pPr>
      <w:r>
        <w:rPr>
          <w:rFonts w:ascii="Times New Roman" w:cs="Times New Roman" w:eastAsia="Times New Roman" w:hAnsi="Times New Roman"/>
          <w:b/>
          <w:bCs/>
          <w:color w:val="000000"/>
          <w:sz w:val="28"/>
          <w:szCs w:val="28"/>
        </w:rPr>
        <w:t xml:space="preserve">ARTICLE IX
DISSOLUTION AND WINDING UP</w:t>
      </w:r>
    </w:p>
    <w:p>
      <w:pPr>
        <w:spacing w:after="60" w:before="120" w:line="276" w:lineRule="auto"/>
      </w:pPr>
      <w:r>
        <w:rPr>
          <w:rFonts w:ascii="Times New Roman" w:cs="Times New Roman" w:eastAsia="Times New Roman" w:hAnsi="Times New Roman"/>
          <w:b/>
          <w:bCs/>
          <w:color w:val="000000"/>
          <w:sz w:val="24"/>
          <w:szCs w:val="24"/>
        </w:rPr>
        <w:t xml:space="preserve">IX.01  Dissolution Events.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shall dissolve upon (</w:t>
      </w:r>
      <w:r>
        <w:rPr>
          <w:rFonts w:ascii="Times New Roman" w:cs="Times New Roman" w:eastAsia="Times New Roman" w:hAnsi="Times New Roman"/>
          <w:b/>
          <w:bCs/>
          <w:i w:val="false"/>
          <w:iCs w:val="false"/>
          <w:color w:val="000000"/>
          <w:sz w:val="24"/>
          <w:szCs w:val="24"/>
        </w:rPr>
        <w:t xml:space="preserve">N.J.S.A. 42:2C-48</w:t>
      </w:r>
      <w:r>
        <w:rPr>
          <w:rFonts w:ascii="Times New Roman" w:cs="Times New Roman" w:eastAsia="Times New Roman" w:hAnsi="Times New Roman"/>
          <w:b w:val="false"/>
          <w:bCs w:val="false"/>
          <w:i w:val="false"/>
          <w:iCs w:val="false"/>
          <w:color w:val="000000"/>
          <w:sz w:val="24"/>
          <w:szCs w:val="24"/>
        </w:rPr>
        <w:t xml:space="preserve">):</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An event stated in this Operating Agreement.</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Consent of all Members.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90 consecutive days with no Members after initial admission of Members.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Judicial dissolution ordered by the Superior Court of New Jersey.</w:t>
      </w:r>
    </w:p>
    <w:p>
      <w:pPr>
        <w:spacing w:after="60" w:before="120" w:line="276" w:lineRule="auto"/>
      </w:pPr>
      <w:r>
        <w:rPr>
          <w:rFonts w:ascii="Times New Roman" w:cs="Times New Roman" w:eastAsia="Times New Roman" w:hAnsi="Times New Roman"/>
          <w:b/>
          <w:bCs/>
          <w:color w:val="000000"/>
          <w:sz w:val="24"/>
          <w:szCs w:val="24"/>
        </w:rPr>
        <w:t xml:space="preserve">IX.02  Oppression-Based Dissolution.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N.J.S.A. 42:2C-48(a)(5)</w:t>
      </w:r>
      <w:r>
        <w:rPr>
          <w:rFonts w:ascii="Times New Roman" w:cs="Times New Roman" w:eastAsia="Times New Roman" w:hAnsi="Times New Roman"/>
          <w:b w:val="false"/>
          <w:bCs w:val="false"/>
          <w:i w:val="false"/>
          <w:iCs w:val="false"/>
          <w:color w:val="000000"/>
          <w:sz w:val="24"/>
          <w:szCs w:val="24"/>
        </w:rPr>
        <w:t xml:space="preserve">, a court may dissolve the Company when managers or controlling members act illegally, fraudulently, or </w:t>
      </w:r>
      <w:r>
        <w:rPr>
          <w:rFonts w:ascii="Times New Roman" w:cs="Times New Roman" w:eastAsia="Times New Roman" w:hAnsi="Times New Roman"/>
          <w:b/>
          <w:bCs/>
          <w:i w:val="false"/>
          <w:iCs w:val="false"/>
          <w:color w:val="000000"/>
          <w:sz w:val="24"/>
          <w:szCs w:val="24"/>
        </w:rPr>
        <w:t xml:space="preserve">oppressively</w:t>
      </w:r>
      <w:r>
        <w:rPr>
          <w:rFonts w:ascii="Times New Roman" w:cs="Times New Roman" w:eastAsia="Times New Roman" w:hAnsi="Times New Roman"/>
          <w:b w:val="false"/>
          <w:bCs w:val="false"/>
          <w:i w:val="false"/>
          <w:iCs w:val="false"/>
          <w:color w:val="000000"/>
          <w:sz w:val="24"/>
          <w:szCs w:val="24"/>
        </w:rPr>
        <w:t xml:space="preserve">. The court may also order a </w:t>
      </w:r>
      <w:r>
        <w:rPr>
          <w:rFonts w:ascii="Times New Roman" w:cs="Times New Roman" w:eastAsia="Times New Roman" w:hAnsi="Times New Roman"/>
          <w:b/>
          <w:bCs/>
          <w:i w:val="false"/>
          <w:iCs w:val="false"/>
          <w:color w:val="000000"/>
          <w:sz w:val="24"/>
          <w:szCs w:val="24"/>
        </w:rPr>
        <w:t xml:space="preserve">fair-and-equitable sale</w:t>
      </w:r>
      <w:r>
        <w:rPr>
          <w:rFonts w:ascii="Times New Roman" w:cs="Times New Roman" w:eastAsia="Times New Roman" w:hAnsi="Times New Roman"/>
          <w:b w:val="false"/>
          <w:bCs w:val="false"/>
          <w:i w:val="false"/>
          <w:iCs w:val="false"/>
          <w:color w:val="000000"/>
          <w:sz w:val="24"/>
          <w:szCs w:val="24"/>
        </w:rPr>
        <w:t xml:space="preserve"> of interests as an alternative to dissolution.</w:t>
      </w:r>
    </w:p>
    <w:p>
      <w:pPr>
        <w:spacing w:after="60" w:before="120" w:line="276" w:lineRule="auto"/>
      </w:pPr>
      <w:r>
        <w:rPr>
          <w:rFonts w:ascii="Times New Roman" w:cs="Times New Roman" w:eastAsia="Times New Roman" w:hAnsi="Times New Roman"/>
          <w:b/>
          <w:bCs/>
          <w:color w:val="000000"/>
          <w:sz w:val="24"/>
          <w:szCs w:val="24"/>
        </w:rPr>
        <w:t xml:space="preserve">IX.03  Continuation Clause.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Upon death, disability, or dissociation of a Member, remaining Members may elect to continue the Company by unanimous written consent within 90 days.</w:t>
      </w:r>
    </w:p>
    <w:p>
      <w:pPr>
        <w:spacing w:after="60" w:before="120" w:line="276" w:lineRule="auto"/>
      </w:pPr>
      <w:r>
        <w:rPr>
          <w:rFonts w:ascii="Times New Roman" w:cs="Times New Roman" w:eastAsia="Times New Roman" w:hAnsi="Times New Roman"/>
          <w:b/>
          <w:bCs/>
          <w:color w:val="000000"/>
          <w:sz w:val="24"/>
          <w:szCs w:val="24"/>
        </w:rPr>
        <w:t xml:space="preserve">IX.04  Winding Up (N.J.S.A. 42:2C-49).</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Upon dissolution: (a) collect and liquidate assets; (b) pay creditors; (c) establish reserves; (d) distribute remaining assets to Members by positive Capital Account balances, then by Ownership Interest percentages.</w:t>
      </w:r>
    </w:p>
    <w:p>
      <w:pPr>
        <w:spacing w:after="60" w:before="120" w:line="276" w:lineRule="auto"/>
      </w:pPr>
      <w:r>
        <w:rPr>
          <w:rFonts w:ascii="Times New Roman" w:cs="Times New Roman" w:eastAsia="Times New Roman" w:hAnsi="Times New Roman"/>
          <w:b/>
          <w:bCs/>
          <w:color w:val="000000"/>
          <w:sz w:val="24"/>
          <w:szCs w:val="24"/>
        </w:rPr>
        <w:t xml:space="preserve">IX.05  Certificate of Cancellation.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Upon completion, file a Certificate of Cancellation with DORES to terminate the Company's legal existence.</w:t>
      </w:r>
    </w:p>
    <w:p>
      <w:pPr>
        <w:spacing w:after="100" w:before="200" w:line="276" w:lineRule="auto"/>
        <w:jc w:val="center"/>
      </w:pPr>
      <w:r>
        <w:rPr>
          <w:rFonts w:ascii="Times New Roman" w:cs="Times New Roman" w:eastAsia="Times New Roman" w:hAnsi="Times New Roman"/>
          <w:b/>
          <w:bCs/>
          <w:color w:val="000000"/>
          <w:sz w:val="28"/>
          <w:szCs w:val="28"/>
        </w:rPr>
        <w:t xml:space="preserve">ARTICLE X
AMENDMENTS</w:t>
      </w:r>
    </w:p>
    <w:p>
      <w:pPr>
        <w:spacing w:after="60" w:before="120" w:line="276" w:lineRule="auto"/>
      </w:pPr>
      <w:r>
        <w:rPr>
          <w:rFonts w:ascii="Times New Roman" w:cs="Times New Roman" w:eastAsia="Times New Roman" w:hAnsi="Times New Roman"/>
          <w:b/>
          <w:bCs/>
          <w:color w:val="000000"/>
          <w:sz w:val="24"/>
          <w:szCs w:val="24"/>
        </w:rPr>
        <w:t xml:space="preserve">X.01  Amendment Procedure.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N.J.S.A. 42:2C-11(b)(5)</w:t>
      </w:r>
      <w:r>
        <w:rPr>
          <w:rFonts w:ascii="Times New Roman" w:cs="Times New Roman" w:eastAsia="Times New Roman" w:hAnsi="Times New Roman"/>
          <w:b w:val="false"/>
          <w:bCs w:val="false"/>
          <w:i w:val="false"/>
          <w:iCs w:val="false"/>
          <w:color w:val="000000"/>
          <w:sz w:val="24"/>
          <w:szCs w:val="24"/>
        </w:rPr>
        <w:t xml:space="preserve">, amending this Agreement requires the consent of </w:t>
      </w:r>
      <w:r>
        <w:rPr>
          <w:rFonts w:ascii="Times New Roman" w:cs="Times New Roman" w:eastAsia="Times New Roman" w:hAnsi="Times New Roman"/>
          <w:b/>
          <w:bCs/>
          <w:i w:val="false"/>
          <w:iCs w:val="false"/>
          <w:color w:val="000000"/>
          <w:sz w:val="24"/>
          <w:szCs w:val="24"/>
        </w:rPr>
        <w:t xml:space="preserve">ALL members</w:t>
      </w:r>
      <w:r>
        <w:rPr>
          <w:rFonts w:ascii="Times New Roman" w:cs="Times New Roman" w:eastAsia="Times New Roman" w:hAnsi="Times New Roman"/>
          <w:b w:val="false"/>
          <w:bCs w:val="false"/>
          <w:i w:val="false"/>
          <w:iCs w:val="false"/>
          <w:color w:val="000000"/>
          <w:sz w:val="24"/>
          <w:szCs w:val="24"/>
        </w:rPr>
        <w:t xml:space="preserve"> by default. Members elect: </w:t>
      </w:r>
      <w:r>
        <w:rPr>
          <w:rFonts w:ascii="Times New Roman" w:cs="Times New Roman" w:eastAsia="Times New Roman" w:hAnsi="Times New Roman"/>
          <w:b/>
          <w:bCs/>
          <w:color w:val="990000"/>
          <w:sz w:val="24"/>
          <w:szCs w:val="24"/>
        </w:rPr>
        <w:t xml:space="preserve">[All members (default) / two-thirds / majority]</w:t>
      </w:r>
    </w:p>
    <w:p>
      <w:pPr>
        <w:spacing w:after="60" w:before="120" w:line="276" w:lineRule="auto"/>
      </w:pPr>
      <w:r>
        <w:rPr>
          <w:rFonts w:ascii="Times New Roman" w:cs="Times New Roman" w:eastAsia="Times New Roman" w:hAnsi="Times New Roman"/>
          <w:b/>
          <w:bCs/>
          <w:color w:val="000000"/>
          <w:sz w:val="24"/>
          <w:szCs w:val="24"/>
        </w:rPr>
        <w:t xml:space="preserve">X.02  Written Amendments Recommended.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While New Jersey law allows oral and implied agreements (</w:t>
      </w:r>
      <w:r>
        <w:rPr>
          <w:rFonts w:ascii="Times New Roman" w:cs="Times New Roman" w:eastAsia="Times New Roman" w:hAnsi="Times New Roman"/>
          <w:b/>
          <w:bCs/>
          <w:i w:val="false"/>
          <w:iCs w:val="false"/>
          <w:color w:val="000000"/>
          <w:sz w:val="24"/>
          <w:szCs w:val="24"/>
        </w:rPr>
        <w:t xml:space="preserve">N.J.S.A. 42:2C-2</w:t>
      </w:r>
      <w:r>
        <w:rPr>
          <w:rFonts w:ascii="Times New Roman" w:cs="Times New Roman" w:eastAsia="Times New Roman" w:hAnsi="Times New Roman"/>
          <w:b w:val="false"/>
          <w:bCs w:val="false"/>
          <w:i w:val="false"/>
          <w:iCs w:val="false"/>
          <w:color w:val="000000"/>
          <w:sz w:val="24"/>
          <w:szCs w:val="24"/>
        </w:rPr>
        <w:t xml:space="preserve">), all amendments should be in writing and signed by all Members. Per </w:t>
      </w:r>
      <w:r>
        <w:rPr>
          <w:rFonts w:ascii="Times New Roman" w:cs="Times New Roman" w:eastAsia="Times New Roman" w:hAnsi="Times New Roman"/>
          <w:b w:val="false"/>
          <w:bCs w:val="false"/>
          <w:i/>
          <w:iCs/>
          <w:color w:val="000000"/>
          <w:sz w:val="24"/>
          <w:szCs w:val="24"/>
        </w:rPr>
        <w:t xml:space="preserve">Premier Physician Network, LLC v. Maro (2021)</w:t>
      </w:r>
      <w:r>
        <w:rPr>
          <w:rFonts w:ascii="Times New Roman" w:cs="Times New Roman" w:eastAsia="Times New Roman" w:hAnsi="Times New Roman"/>
          <w:b w:val="false"/>
          <w:bCs w:val="false"/>
          <w:i w:val="false"/>
          <w:iCs w:val="false"/>
          <w:color w:val="000000"/>
          <w:sz w:val="24"/>
          <w:szCs w:val="24"/>
        </w:rPr>
        <w:t xml:space="preserve">, assent may be shown by conduct, but written amendments eliminate ambiguity.</w:t>
      </w:r>
    </w:p>
    <w:p>
      <w:pPr>
        <w:spacing w:after="60" w:before="120" w:line="276" w:lineRule="auto"/>
      </w:pPr>
      <w:r>
        <w:rPr>
          <w:rFonts w:ascii="Times New Roman" w:cs="Times New Roman" w:eastAsia="Times New Roman" w:hAnsi="Times New Roman"/>
          <w:b/>
          <w:bCs/>
          <w:color w:val="000000"/>
          <w:sz w:val="24"/>
          <w:szCs w:val="24"/>
        </w:rPr>
        <w:t xml:space="preserve">X.03  Records.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All amendments shall be maintained at the Company's principal office alongside the Certificate of Formation.</w:t>
      </w:r>
    </w:p>
    <w:p>
      <w:pPr>
        <w:spacing w:after="100" w:before="200" w:line="276" w:lineRule="auto"/>
        <w:jc w:val="center"/>
      </w:pPr>
      <w:r>
        <w:rPr>
          <w:rFonts w:ascii="Times New Roman" w:cs="Times New Roman" w:eastAsia="Times New Roman" w:hAnsi="Times New Roman"/>
          <w:b/>
          <w:bCs/>
          <w:color w:val="000000"/>
          <w:sz w:val="28"/>
          <w:szCs w:val="28"/>
        </w:rPr>
        <w:t xml:space="preserve">ARTICLE XI
GENERAL PROVISIONS</w:t>
      </w:r>
    </w:p>
    <w:p>
      <w:pPr>
        <w:spacing w:after="60" w:before="120" w:line="276" w:lineRule="auto"/>
      </w:pPr>
      <w:r>
        <w:rPr>
          <w:rFonts w:ascii="Times New Roman" w:cs="Times New Roman" w:eastAsia="Times New Roman" w:hAnsi="Times New Roman"/>
          <w:b/>
          <w:bCs/>
          <w:color w:val="000000"/>
          <w:sz w:val="24"/>
          <w:szCs w:val="24"/>
        </w:rPr>
        <w:t xml:space="preserve">XI.01  Entire Agreement.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and the Certificate of Formation constitute the entire agreement among the Members and supersede all prior oral, written, and implied agreements.</w:t>
      </w:r>
    </w:p>
    <w:p>
      <w:pPr>
        <w:spacing w:after="60" w:before="120" w:line="276" w:lineRule="auto"/>
      </w:pPr>
      <w:r>
        <w:rPr>
          <w:rFonts w:ascii="Times New Roman" w:cs="Times New Roman" w:eastAsia="Times New Roman" w:hAnsi="Times New Roman"/>
          <w:b/>
          <w:bCs/>
          <w:color w:val="000000"/>
          <w:sz w:val="24"/>
          <w:szCs w:val="24"/>
        </w:rPr>
        <w:t xml:space="preserve">XI.02  Severability.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If any provision is found invalid or unenforceable, the remaining provisions continue in full force.</w:t>
      </w:r>
    </w:p>
    <w:p>
      <w:pPr>
        <w:spacing w:after="60" w:before="120" w:line="276" w:lineRule="auto"/>
      </w:pPr>
      <w:r>
        <w:rPr>
          <w:rFonts w:ascii="Times New Roman" w:cs="Times New Roman" w:eastAsia="Times New Roman" w:hAnsi="Times New Roman"/>
          <w:b/>
          <w:bCs/>
          <w:color w:val="000000"/>
          <w:sz w:val="24"/>
          <w:szCs w:val="24"/>
        </w:rPr>
        <w:t xml:space="preserve">XI.03  Governing Law.</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shall be governed by the laws of the State of New Jersey, specifically the Revised Uniform Limited Liability Company Act (RULLCA), N.J.S.A. 42:2C-1 et seq..</w:t>
      </w:r>
    </w:p>
    <w:p>
      <w:pPr>
        <w:spacing w:after="60" w:before="120" w:line="276" w:lineRule="auto"/>
      </w:pPr>
      <w:r>
        <w:rPr>
          <w:rFonts w:ascii="Times New Roman" w:cs="Times New Roman" w:eastAsia="Times New Roman" w:hAnsi="Times New Roman"/>
          <w:b/>
          <w:bCs/>
          <w:color w:val="000000"/>
          <w:sz w:val="24"/>
          <w:szCs w:val="24"/>
        </w:rPr>
        <w:t xml:space="preserve">XI.04  Dispute Resolution.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Disputes shall first be submitted to </w:t>
      </w:r>
      <w:r>
        <w:rPr>
          <w:rFonts w:ascii="Times New Roman" w:cs="Times New Roman" w:eastAsia="Times New Roman" w:hAnsi="Times New Roman"/>
          <w:b/>
          <w:bCs/>
          <w:color w:val="990000"/>
          <w:sz w:val="24"/>
          <w:szCs w:val="24"/>
        </w:rPr>
        <w:t xml:space="preserve">[mediation / negotiation]</w:t>
      </w:r>
      <w:r>
        <w:rPr>
          <w:rFonts w:ascii="Times New Roman" w:cs="Times New Roman" w:eastAsia="Times New Roman" w:hAnsi="Times New Roman"/>
          <w:b w:val="false"/>
          <w:bCs w:val="false"/>
          <w:i w:val="false"/>
          <w:iCs w:val="false"/>
          <w:color w:val="000000"/>
          <w:sz w:val="24"/>
          <w:szCs w:val="24"/>
        </w:rPr>
        <w:t xml:space="preserve"> before commencing arbitration or litigation in the Superior Court of New Jersey. Venue: </w:t>
      </w:r>
      <w:r>
        <w:rPr>
          <w:rFonts w:ascii="Times New Roman" w:cs="Times New Roman" w:eastAsia="Times New Roman" w:hAnsi="Times New Roman"/>
          <w:b/>
          <w:bCs/>
          <w:color w:val="990000"/>
          <w:sz w:val="24"/>
          <w:szCs w:val="24"/>
        </w:rPr>
        <w:t xml:space="preserve">[e.g., Essex County, New Jersey]</w:t>
      </w:r>
    </w:p>
    <w:p>
      <w:pPr>
        <w:spacing w:after="60" w:before="120" w:line="276" w:lineRule="auto"/>
      </w:pPr>
      <w:r>
        <w:rPr>
          <w:rFonts w:ascii="Times New Roman" w:cs="Times New Roman" w:eastAsia="Times New Roman" w:hAnsi="Times New Roman"/>
          <w:b/>
          <w:bCs/>
          <w:color w:val="000000"/>
          <w:sz w:val="24"/>
          <w:szCs w:val="24"/>
        </w:rPr>
        <w:t xml:space="preserve">XI.05  Notices.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All notices shall be in writing and delivered by personal delivery, certified U.S. mail, or e-mail with confirmation.</w:t>
      </w:r>
    </w:p>
    <w:p>
      <w:pPr>
        <w:spacing w:after="60" w:before="120" w:line="276" w:lineRule="auto"/>
      </w:pPr>
      <w:r>
        <w:rPr>
          <w:rFonts w:ascii="Times New Roman" w:cs="Times New Roman" w:eastAsia="Times New Roman" w:hAnsi="Times New Roman"/>
          <w:b/>
          <w:bCs/>
          <w:color w:val="000000"/>
          <w:sz w:val="24"/>
          <w:szCs w:val="24"/>
        </w:rPr>
        <w:t xml:space="preserve">XI.06  Counterparts and Signatures.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may be executed in counterparts, including electronically. New Jersey does not require notarization, and this Agreement is NOT filed with DORES. Signatures are best practice. Per </w:t>
      </w:r>
      <w:r>
        <w:rPr>
          <w:rFonts w:ascii="Times New Roman" w:cs="Times New Roman" w:eastAsia="Times New Roman" w:hAnsi="Times New Roman"/>
          <w:b w:val="false"/>
          <w:bCs w:val="false"/>
          <w:i/>
          <w:iCs/>
          <w:color w:val="000000"/>
          <w:sz w:val="24"/>
          <w:szCs w:val="24"/>
        </w:rPr>
        <w:t xml:space="preserve">Premier Physician Network, LLC v. Maro (2021)</w:t>
      </w:r>
      <w:r>
        <w:rPr>
          <w:rFonts w:ascii="Times New Roman" w:cs="Times New Roman" w:eastAsia="Times New Roman" w:hAnsi="Times New Roman"/>
          <w:b w:val="false"/>
          <w:bCs w:val="false"/>
          <w:i w:val="false"/>
          <w:iCs w:val="false"/>
          <w:color w:val="000000"/>
          <w:sz w:val="24"/>
          <w:szCs w:val="24"/>
        </w:rPr>
        <w:t xml:space="preserve">, assent under NJ law may be shown by conduct, but written signatures eliminate ambiguity.</w:t>
      </w:r>
    </w:p>
    <w:p>
      <w:pPr>
        <w:spacing w:after="60" w:before="120" w:line="276" w:lineRule="auto"/>
      </w:pPr>
      <w:r>
        <w:rPr>
          <w:rFonts w:ascii="Times New Roman" w:cs="Times New Roman" w:eastAsia="Times New Roman" w:hAnsi="Times New Roman"/>
          <w:b/>
          <w:bCs/>
          <w:color w:val="000000"/>
          <w:sz w:val="24"/>
          <w:szCs w:val="24"/>
        </w:rPr>
        <w:t xml:space="preserve">XI.07  No Third-Party Beneficiaries.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is for the sole benefit of the Members and the Company.</w:t>
      </w:r>
    </w:p>
    <w:p>
      <w:pPr>
        <w:spacing w:after="60" w:before="120" w:line="276" w:lineRule="auto"/>
      </w:pPr>
      <w:r>
        <w:rPr>
          <w:rFonts w:ascii="Times New Roman" w:cs="Times New Roman" w:eastAsia="Times New Roman" w:hAnsi="Times New Roman"/>
          <w:b/>
          <w:bCs/>
          <w:color w:val="000000"/>
          <w:sz w:val="24"/>
          <w:szCs w:val="24"/>
        </w:rPr>
        <w:t xml:space="preserve">XI.08  Further Assurances.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Each Member shall execute additional documents and take actions reasonably necessary to carry out the purposes of this Agreement.</w:t>
      </w:r>
    </w:p>
    <w:p>
      <w:r>
        <w:br w:type="page"/>
      </w:r>
    </w:p>
    <w:p>
      <w:pPr>
        <w:spacing w:after="100" w:before="200" w:line="276" w:lineRule="auto"/>
        <w:jc w:val="center"/>
      </w:pPr>
      <w:r>
        <w:rPr>
          <w:rFonts w:ascii="Times New Roman" w:cs="Times New Roman" w:eastAsia="Times New Roman" w:hAnsi="Times New Roman"/>
          <w:b/>
          <w:bCs/>
          <w:color w:val="000000"/>
          <w:sz w:val="28"/>
          <w:szCs w:val="28"/>
        </w:rPr>
        <w:t xml:space="preserve">CERTIFICATION OF SOLE MEMBER</w:t>
      </w:r>
    </w:p>
    <w:p>
      <w:pPr>
        <w:pBdr>
          <w:bottom w:val="single" w:color="BBBBBB" w:sz="6" w:space="1"/>
        </w:pBdr>
        <w:spacing w:after="120" w:before="120"/>
      </w:pP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undersigned, being the Sole Member of the Company, hereby adopts this Operating Agreement. Under N.J.S.A. 42:2C-2, this single-member agreement is expressly valid. This Agreement is NOT filed with DORES. Annual report: last day of formation month, $75 fee; revocation risk after two consecutive missed reports.</w:t>
      </w:r>
    </w:p>
    <w:p>
      <w:r>
        <w:br/>
      </w:r>
    </w:p>
    <w:p>
      <w:pPr>
        <w:spacing w:after="80" w:before="0" w:line="276" w:lineRule="auto"/>
      </w:pPr>
      <w:r>
        <w:rPr>
          <w:rFonts w:ascii="Times New Roman" w:cs="Times New Roman" w:eastAsia="Times New Roman" w:hAnsi="Times New Roman"/>
          <w:b/>
          <w:bCs/>
          <w:i w:val="false"/>
          <w:iCs w:val="false"/>
          <w:color w:val="000000"/>
          <w:sz w:val="24"/>
          <w:szCs w:val="24"/>
        </w:rPr>
        <w:t xml:space="preserve">Company Name:  </w:t>
      </w:r>
      <w:r>
        <w:rPr>
          <w:rFonts w:ascii="Times New Roman" w:cs="Times New Roman" w:eastAsia="Times New Roman" w:hAnsi="Times New Roman"/>
          <w:b/>
          <w:bCs/>
          <w:color w:val="990000"/>
          <w:sz w:val="24"/>
          <w:szCs w:val="24"/>
        </w:rPr>
        <w:t xml:space="preserve">[Full legal name matching Certificate of Formation]</w:t>
      </w:r>
    </w:p>
    <w:p>
      <w:pPr>
        <w:spacing w:after="80" w:before="0" w:line="276" w:lineRule="auto"/>
      </w:pPr>
      <w:r>
        <w:rPr>
          <w:rFonts w:ascii="Times New Roman" w:cs="Times New Roman" w:eastAsia="Times New Roman" w:hAnsi="Times New Roman"/>
          <w:b/>
          <w:bCs/>
          <w:i w:val="false"/>
          <w:iCs w:val="false"/>
          <w:color w:val="000000"/>
          <w:sz w:val="24"/>
          <w:szCs w:val="24"/>
        </w:rPr>
        <w:t xml:space="preserve">State:  </w:t>
      </w:r>
      <w:r>
        <w:rPr>
          <w:rFonts w:ascii="Times New Roman" w:cs="Times New Roman" w:eastAsia="Times New Roman" w:hAnsi="Times New Roman"/>
          <w:b w:val="false"/>
          <w:bCs w:val="false"/>
          <w:i w:val="false"/>
          <w:iCs w:val="false"/>
          <w:color w:val="000000"/>
          <w:sz w:val="24"/>
          <w:szCs w:val="24"/>
        </w:rPr>
        <w:t xml:space="preserve">New Jersey</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of Adoption:  </w:t>
      </w:r>
      <w:r>
        <w:rPr>
          <w:rFonts w:ascii="Times New Roman" w:cs="Times New Roman" w:eastAsia="Times New Roman" w:hAnsi="Times New Roman"/>
          <w:b/>
          <w:bCs/>
          <w:color w:val="990000"/>
          <w:sz w:val="24"/>
          <w:szCs w:val="24"/>
        </w:rPr>
        <w:t xml:space="preserve">[MM / DD / YYYY]</w:t>
      </w:r>
    </w:p>
    <w:p>
      <w:r>
        <w:br/>
      </w:r>
    </w:p>
    <w:p>
      <w:pPr>
        <w:pBdr>
          <w:bottom w:val="single" w:color="BBBBBB" w:sz="6" w:space="1"/>
        </w:pBdr>
        <w:spacing w:after="120" w:before="120"/>
      </w:pPr>
    </w:p>
    <w:p>
      <w:pPr>
        <w:spacing w:after="40" w:before="60"/>
      </w:pPr>
      <w:r>
        <w:rPr>
          <w:rFonts w:ascii="Times New Roman" w:cs="Times New Roman" w:eastAsia="Times New Roman" w:hAnsi="Times New Roman"/>
          <w:b/>
          <w:bCs/>
          <w:i w:val="false"/>
          <w:iCs w:val="false"/>
          <w:color w:val="000000"/>
          <w:sz w:val="24"/>
          <w:szCs w:val="24"/>
        </w:rPr>
        <w:t xml:space="preserve">Member Signature:  </w:t>
      </w:r>
      <w:r>
        <w:rPr>
          <w:rFonts w:ascii="Times New Roman" w:cs="Times New Roman" w:eastAsia="Times New Roman" w:hAnsi="Times New Roman"/>
          <w:b w:val="false"/>
          <w:bCs w:val="false"/>
          <w:i w:val="false"/>
          <w:iCs w:val="false"/>
          <w:color w:val="000000"/>
          <w:sz w:val="24"/>
          <w:szCs w:val="24"/>
        </w:rPr>
        <w:t xml:space="preserve">_______________________________________________</w:t>
      </w:r>
    </w:p>
    <w:p>
      <w:pPr>
        <w:spacing w:after="80" w:before="0" w:line="276" w:lineRule="auto"/>
      </w:pPr>
      <w:r>
        <w:rPr>
          <w:rFonts w:ascii="Times New Roman" w:cs="Times New Roman" w:eastAsia="Times New Roman" w:hAnsi="Times New Roman"/>
          <w:b/>
          <w:bCs/>
          <w:i w:val="false"/>
          <w:iCs w:val="false"/>
          <w:color w:val="000000"/>
          <w:sz w:val="24"/>
          <w:szCs w:val="24"/>
        </w:rPr>
        <w:t xml:space="preserve">Printed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w:t>
      </w:r>
      <w:r>
        <w:rPr>
          <w:rFonts w:ascii="Times New Roman" w:cs="Times New Roman" w:eastAsia="Times New Roman" w:hAnsi="Times New Roman"/>
          <w:b/>
          <w:bCs/>
          <w:color w:val="990000"/>
          <w:sz w:val="24"/>
          <w:szCs w:val="24"/>
        </w:rPr>
        <w:t xml:space="preserve">[MM / DD / YYYY]</w:t>
      </w:r>
    </w:p>
    <w:p>
      <w:pPr>
        <w:spacing w:after="80" w:before="0" w:line="276" w:lineRule="auto"/>
      </w:pPr>
      <w:r>
        <w:rPr>
          <w:rFonts w:ascii="Times New Roman" w:cs="Times New Roman" w:eastAsia="Times New Roman" w:hAnsi="Times New Roman"/>
          <w:b/>
          <w:bCs/>
          <w:i w:val="false"/>
          <w:iCs w:val="false"/>
          <w:color w:val="000000"/>
          <w:sz w:val="24"/>
          <w:szCs w:val="24"/>
        </w:rPr>
        <w:t xml:space="preserve">Address:  </w:t>
      </w:r>
      <w:r>
        <w:rPr>
          <w:rFonts w:ascii="Times New Roman" w:cs="Times New Roman" w:eastAsia="Times New Roman" w:hAnsi="Times New Roman"/>
          <w:b/>
          <w:bCs/>
          <w:color w:val="990000"/>
          <w:sz w:val="24"/>
          <w:szCs w:val="24"/>
        </w:rPr>
        <w:t xml:space="preserve">[Street, City, NJ ZIP]</w:t>
      </w:r>
    </w:p>
    <w:p>
      <w:r>
        <w:br/>
      </w:r>
    </w:p>
    <w:p>
      <w:r>
        <w:br w:type="page"/>
      </w:r>
    </w:p>
    <w:p>
      <w:pPr>
        <w:spacing w:after="100" w:before="200" w:line="276" w:lineRule="auto"/>
        <w:jc w:val="center"/>
      </w:pPr>
      <w:r>
        <w:rPr>
          <w:rFonts w:ascii="Times New Roman" w:cs="Times New Roman" w:eastAsia="Times New Roman" w:hAnsi="Times New Roman"/>
          <w:b/>
          <w:bCs/>
          <w:color w:val="000000"/>
          <w:sz w:val="28"/>
          <w:szCs w:val="28"/>
        </w:rPr>
        <w:t xml:space="preserve">EXHIBIT 1
CAPITAL CONTRIBUTION AND OWNERSHIP INTEREST</w:t>
      </w:r>
    </w:p>
    <w:p>
      <w:pPr>
        <w:pBdr>
          <w:bottom w:val="single" w:color="BBBBBB" w:sz="6" w:space="1"/>
        </w:pBdr>
        <w:spacing w:after="120" w:before="120"/>
      </w:pPr>
    </w:p>
    <w:p>
      <w:pPr>
        <w:spacing w:after="80" w:before="0" w:line="276" w:lineRule="auto"/>
      </w:pPr>
      <w:r>
        <w:rPr>
          <w:rFonts w:ascii="Times New Roman" w:cs="Times New Roman" w:eastAsia="Times New Roman" w:hAnsi="Times New Roman"/>
          <w:b/>
          <w:bCs/>
          <w:i w:val="false"/>
          <w:iCs w:val="false"/>
          <w:color w:val="000000"/>
          <w:sz w:val="24"/>
          <w:szCs w:val="24"/>
        </w:rPr>
        <w:t xml:space="preserve">Company Name:  </w:t>
      </w:r>
      <w:r>
        <w:rPr>
          <w:rFonts w:ascii="Times New Roman" w:cs="Times New Roman" w:eastAsia="Times New Roman" w:hAnsi="Times New Roman"/>
          <w:b/>
          <w:bCs/>
          <w:color w:val="990000"/>
          <w:sz w:val="24"/>
          <w:szCs w:val="24"/>
        </w:rPr>
        <w:t xml:space="preserve">[Full legal name]</w:t>
      </w:r>
    </w:p>
    <w:p>
      <w:r>
        <w:br/>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Member Name</w:t>
            </w:r>
          </w:p>
        </w:tc>
        <w:tc>
          <w:tcPr>
            <w:tcW w:type="dxa" w:w="234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Address</w:t>
            </w:r>
          </w:p>
        </w:tc>
        <w:tc>
          <w:tcPr>
            <w:tcW w:type="dxa" w:w="234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Contribution ($)</w:t>
            </w:r>
          </w:p>
        </w:tc>
        <w:tc>
          <w:tcPr>
            <w:tcW w:type="dxa" w:w="234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Ownership Interest (%)</w:t>
            </w:r>
          </w:p>
        </w:tc>
      </w:tr>
      <w:tr>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r>
    </w:tbl>
    <w:p>
      <w:r>
        <w:br/>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Exhibit overrides the equal-shares interim distribution default of </w:t>
      </w:r>
      <w:r>
        <w:rPr>
          <w:rFonts w:ascii="Times New Roman" w:cs="Times New Roman" w:eastAsia="Times New Roman" w:hAnsi="Times New Roman"/>
          <w:b/>
          <w:bCs/>
          <w:i w:val="false"/>
          <w:iCs w:val="false"/>
          <w:color w:val="000000"/>
          <w:sz w:val="24"/>
          <w:szCs w:val="24"/>
        </w:rPr>
        <w:t xml:space="preserve">N.J.S.A. 42:2C-34</w:t>
      </w:r>
      <w:r>
        <w:rPr>
          <w:rFonts w:ascii="Times New Roman" w:cs="Times New Roman" w:eastAsia="Times New Roman" w:hAnsi="Times New Roman"/>
          <w:b w:val="false"/>
          <w:bCs w:val="false"/>
          <w:i w:val="false"/>
          <w:iCs w:val="false"/>
          <w:color w:val="000000"/>
          <w:sz w:val="24"/>
          <w:szCs w:val="24"/>
        </w:rPr>
        <w:t xml:space="preserve"> and establishes the Sole Member's 100% Ownership Interest.</w:t>
      </w:r>
    </w:p>
    <w:p>
      <w:r>
        <w:br w:type="page"/>
      </w:r>
    </w:p>
    <w:p>
      <w:pPr>
        <w:spacing w:after="100" w:before="200" w:line="276" w:lineRule="auto"/>
        <w:jc w:val="center"/>
      </w:pPr>
      <w:r>
        <w:rPr>
          <w:rFonts w:ascii="Times New Roman" w:cs="Times New Roman" w:eastAsia="Times New Roman" w:hAnsi="Times New Roman"/>
          <w:b/>
          <w:bCs/>
          <w:color w:val="000000"/>
          <w:sz w:val="28"/>
          <w:szCs w:val="28"/>
        </w:rPr>
        <w:t xml:space="preserve">LEGAL DISCLAIMER</w:t>
      </w:r>
    </w:p>
    <w:p>
      <w:pPr>
        <w:pBdr>
          <w:bottom w:val="single" w:color="BBBBBB" w:sz="6" w:space="1"/>
        </w:pBdr>
        <w:spacing w:after="120" w:before="120"/>
      </w:pP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Operating Agreement template for a New Jersey limited liability company is provided by Boost Suite for informational and educational purposes only. It does not constitute legal advice and does not create an attorney-client relationship. Boost Suite is not a law firm. This template is based on the Revised Uniform Limited Liability Company Act (RULLCA), N.J.S.A. 42:2C-1 et seq., including N.J.S.A. 42:2C-2, 42:2C-11, 42:2C-18, 42:2C-26, 42:2C-30, 42:2C-31, 42:2C-34, 42:2C-37, 42:2C-38, 42:2C-39, 42:2C-40, 42:2C-43, 42:2C-45, 42:2C-46, 42:2C-48, 42:2C-49, and 42:2C-56. Laws change; Boost Suite does not guarantee that this template reflects the most current version of New Jersey law. LLCs with complex structures should have this Agreement reviewed by a licensed New Jersey attorney.</w:t>
      </w:r>
    </w:p>
    <w:p>
      <w:r>
        <w:br/>
      </w:r>
    </w:p>
    <w:p>
      <w:pPr>
        <w:spacing w:after="80" w:before="0" w:line="276" w:lineRule="auto"/>
      </w:pPr>
      <w:r>
        <w:rPr>
          <w:rFonts w:ascii="Times New Roman" w:cs="Times New Roman" w:eastAsia="Times New Roman" w:hAnsi="Times New Roman"/>
          <w:b/>
          <w:bCs/>
          <w:sz w:val="24"/>
          <w:szCs w:val="24"/>
        </w:rPr>
        <w:t xml:space="preserve">Your New Jersey LLC Resources:</w:t>
      </w:r>
    </w:p>
    <w:p>
      <w:pPr>
        <w:spacing w:after="80" w:before="0" w:line="276" w:lineRule="auto"/>
      </w:pPr>
      <w:r>
        <w:rPr>
          <w:rFonts w:ascii="Times New Roman" w:cs="Times New Roman" w:eastAsia="Times New Roman" w:hAnsi="Times New Roman"/>
          <w:b w:val="false"/>
          <w:bCs w:val="false"/>
          <w:i w:val="false"/>
          <w:iCs w:val="false"/>
          <w:color w:val="000000"/>
          <w:sz w:val="24"/>
          <w:szCs w:val="24"/>
        </w:rPr>
        <w:t xml:space="preserve">→  </w:t>
      </w:r>
      <w:hyperlink w:history="1" r:id="rIdrezenqrhumji2vuryn6iy">
        <w:r>
          <w:rPr>
            <w:rFonts w:ascii="Times New Roman" w:cs="Times New Roman" w:eastAsia="Times New Roman" w:hAnsi="Times New Roman"/>
            <w:color w:val="0000CC"/>
            <w:sz w:val="24"/>
            <w:szCs w:val="24"/>
            <w:u w:val="single"/>
          </w:rPr>
          <w:t xml:space="preserve">https://boostsuite.com/llc-operating-agreement/new-jersey/</w:t>
        </w:r>
      </w:hyperlink>
    </w:p>
    <w:p>
      <w:pPr>
        <w:spacing w:after="80" w:before="0" w:line="276" w:lineRule="auto"/>
      </w:pPr>
      <w:r>
        <w:rPr>
          <w:rFonts w:ascii="Times New Roman" w:cs="Times New Roman" w:eastAsia="Times New Roman" w:hAnsi="Times New Roman"/>
          <w:b w:val="false"/>
          <w:bCs w:val="false"/>
          <w:i w:val="false"/>
          <w:iCs w:val="false"/>
          <w:color w:val="000000"/>
          <w:sz w:val="24"/>
          <w:szCs w:val="24"/>
        </w:rPr>
        <w:t xml:space="preserve">→  </w:t>
      </w:r>
      <w:hyperlink w:history="1" r:id="rIdt0menyslocji8g3xv1tip">
        <w:r>
          <w:rPr>
            <w:rFonts w:ascii="Times New Roman" w:cs="Times New Roman" w:eastAsia="Times New Roman" w:hAnsi="Times New Roman"/>
            <w:color w:val="0000CC"/>
            <w:sz w:val="24"/>
            <w:szCs w:val="24"/>
            <w:u w:val="single"/>
          </w:rPr>
          <w:t xml:space="preserve">https://boostsuite.com/how-to-start-an-llc/new-jersey/</w:t>
        </w:r>
      </w:hyperlink>
    </w:p>
    <w:p>
      <w:pPr>
        <w:spacing w:after="80" w:before="0" w:line="276" w:lineRule="auto"/>
      </w:pPr>
      <w:r>
        <w:rPr>
          <w:rFonts w:ascii="Times New Roman" w:cs="Times New Roman" w:eastAsia="Times New Roman" w:hAnsi="Times New Roman"/>
          <w:b w:val="false"/>
          <w:bCs w:val="false"/>
          <w:i w:val="false"/>
          <w:iCs w:val="false"/>
          <w:color w:val="000000"/>
          <w:sz w:val="24"/>
          <w:szCs w:val="24"/>
        </w:rPr>
        <w:t xml:space="preserve">→  </w:t>
      </w:r>
      <w:hyperlink w:history="1" r:id="rIdvafe7etg8t0i-ilzxnyww">
        <w:r>
          <w:rPr>
            <w:rFonts w:ascii="Times New Roman" w:cs="Times New Roman" w:eastAsia="Times New Roman" w:hAnsi="Times New Roman"/>
            <w:color w:val="0000CC"/>
            <w:sz w:val="24"/>
            <w:szCs w:val="24"/>
            <w:u w:val="single"/>
          </w:rPr>
          <w:t xml:space="preserve">https://boostsuite.com/how-to-start-an-llc/cost/new-jersey/</w:t>
        </w:r>
      </w:hyperlink>
    </w:p>
    <w:p>
      <w:r>
        <w:br/>
      </w:r>
    </w:p>
    <w:p>
      <w:pPr>
        <w:spacing w:before="200"/>
        <w:jc w:val="center"/>
      </w:pPr>
      <w:r>
        <w:rPr>
          <w:rFonts w:ascii="Times New Roman" w:cs="Times New Roman" w:eastAsia="Times New Roman" w:hAnsi="Times New Roman"/>
          <w:color w:val="666666"/>
          <w:sz w:val="20"/>
          <w:szCs w:val="20"/>
        </w:rPr>
        <w:t xml:space="preserve">© 2026 Boost Suite — All rights reserved.</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right"/>
    </w:pPr>
    <w:r>
      <w:rPr>
        <w:rFonts w:ascii="Times New Roman" w:cs="Times New Roman" w:eastAsia="Times New Roman" w:hAnsi="Times New Roman"/>
        <w:b w:val="false"/>
        <w:bCs w:val="false"/>
        <w:i w:val="false"/>
        <w:iCs w:val="false"/>
        <w:color w:val="000000"/>
        <w:sz w:val="24"/>
        <w:szCs w:val="24"/>
      </w:rPr>
      <w:t xml:space="preserve">Page </w:t>
    </w:r>
    <w:r>
      <w:rPr>
        <w:rFonts w:ascii="Times New Roman" w:cs="Times New Roman" w:eastAsia="Times New Roman" w:hAnsi="Times New Roman"/>
        <w:sz w:val="24"/>
        <w:szCs w:val="24"/>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rezenqrhumji2vuryn6iy" Type="http://schemas.openxmlformats.org/officeDocument/2006/relationships/hyperlink" Target="https://boostsuite.com/llc-operating-agreement/new-jersey/" TargetMode="External"/><Relationship Id="rIdt0menyslocji8g3xv1tip" Type="http://schemas.openxmlformats.org/officeDocument/2006/relationships/hyperlink" Target="https://boostsuite.com/how-to-start-an-llc/new-jersey/" TargetMode="External"/><Relationship Id="rIdvafe7etg8t0i-ilzxnyww" Type="http://schemas.openxmlformats.org/officeDocument/2006/relationships/hyperlink" Target="https://boostsuite.com/how-to-start-an-llc/cost/new-jersey/" TargetMode="Externa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2026-04-20T06:54:11.187Z</dcterms:created>
  <dcterms:modified xsi:type="dcterms:W3CDTF">2026-04-20T06:54:11.188Z</dcterms:modified>
</cp:coreProperties>
</file>

<file path=docProps/custom.xml><?xml version="1.0" encoding="utf-8"?>
<Properties xmlns="http://schemas.openxmlformats.org/officeDocument/2006/custom-properties" xmlns:vt="http://schemas.openxmlformats.org/officeDocument/2006/docPropsVTypes"/>
</file>