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MISSOURI LIMITED LIABILITY COMPANY</w:t>
      </w:r>
    </w:p>
    <w:p>
      <w:pPr>
        <w:spacing w:after="20" w:before="40"/>
        <w:jc w:val="center"/>
      </w:pPr>
      <w:r>
        <w:rPr>
          <w:rFonts w:ascii="Times New Roman" w:cs="Times New Roman" w:eastAsia="Times New Roman" w:hAnsi="Times New Roman"/>
          <w:b/>
          <w:bCs/>
          <w:sz w:val="28"/>
          <w:szCs w:val="28"/>
        </w:rPr>
        <w:t xml:space="preserve">SINGLE-MEMBER OPERATING AGREEMENT</w:t>
      </w:r>
    </w:p>
    <w:p>
      <w:pPr>
        <w:spacing w:after="40" w:before="0"/>
        <w:jc w:val="center"/>
      </w:pPr>
      <w:r>
        <w:rPr>
          <w:rFonts w:ascii="Times New Roman" w:cs="Times New Roman" w:eastAsia="Times New Roman" w:hAnsi="Times New Roman"/>
          <w:i/>
          <w:iCs/>
          <w:sz w:val="24"/>
          <w:szCs w:val="24"/>
        </w:rPr>
        <w:t xml:space="preserve">(Written Declaration by Sole Member)</w:t>
      </w:r>
    </w:p>
    <w:p>
      <w:pPr>
        <w:spacing w:after="80" w:before="0" w:line="276" w:lineRule="auto"/>
        <w:jc w:val="center"/>
      </w:pPr>
      <w:r>
        <w:rPr>
          <w:rFonts w:ascii="Times New Roman" w:cs="Times New Roman" w:eastAsia="Times New Roman" w:hAnsi="Times New Roman"/>
          <w:i/>
          <w:iCs/>
          <w:sz w:val="24"/>
          <w:szCs w:val="24"/>
        </w:rPr>
        <w:t xml:space="preserve">Governed by the Missouri Limited Liability Company Act, Chapter 347, RSMo</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Missouri Limited Liability Company Act, Chapter 347, RSMo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 including punctuation]</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(Form LLC 1) with the </w:t>
      </w:r>
      <w:r>
        <w:rPr>
          <w:rFonts w:ascii="Times New Roman" w:cs="Times New Roman" w:eastAsia="Times New Roman" w:hAnsi="Times New Roman"/>
          <w:b/>
          <w:bCs/>
          <w:i w:val="false"/>
          <w:iCs w:val="false"/>
          <w:color w:val="000000"/>
          <w:sz w:val="24"/>
          <w:szCs w:val="24"/>
        </w:rPr>
        <w:t xml:space="preserve">Missouri Secretary of State, Corporations Division</w:t>
      </w:r>
      <w:r>
        <w:rPr>
          <w:rFonts w:ascii="Times New Roman" w:cs="Times New Roman" w:eastAsia="Times New Roman" w:hAnsi="Times New Roman"/>
          <w:b w:val="false"/>
          <w:bCs w:val="false"/>
          <w:i w:val="false"/>
          <w:iCs w:val="false"/>
          <w:color w:val="000000"/>
          <w:sz w:val="24"/>
          <w:szCs w:val="24"/>
        </w:rPr>
        <w:t xml:space="preserve">. Current filing fees per SOS fee schedule: </w:t>
      </w:r>
      <w:r>
        <w:rPr>
          <w:rFonts w:ascii="Times New Roman" w:cs="Times New Roman" w:eastAsia="Times New Roman" w:hAnsi="Times New Roman"/>
          <w:b/>
          <w:bCs/>
          <w:i w:val="false"/>
          <w:iCs w:val="false"/>
          <w:color w:val="000000"/>
          <w:sz w:val="24"/>
          <w:szCs w:val="24"/>
        </w:rPr>
        <w:t xml:space="preserve">$50 online / $105 paper</w:t>
      </w:r>
      <w:r>
        <w:rPr>
          <w:rFonts w:ascii="Times New Roman" w:cs="Times New Roman" w:eastAsia="Times New Roman" w:hAnsi="Times New Roman"/>
          <w:b w:val="false"/>
          <w:bCs w:val="false"/>
          <w:i w:val="false"/>
          <w:iCs w:val="false"/>
          <w:color w:val="000000"/>
          <w:sz w:val="24"/>
          <w:szCs w:val="24"/>
        </w:rPr>
        <w:t xml:space="preserve"> (includes $5 technology fund surcharge). Note: RSMo § 347.179 shows lower amounts ($45/$100); the current SOS fee schedule governs. Missouri LLCs have </w:t>
      </w:r>
      <w:r>
        <w:rPr>
          <w:rFonts w:ascii="Times New Roman" w:cs="Times New Roman" w:eastAsia="Times New Roman" w:hAnsi="Times New Roman"/>
          <w:b/>
          <w:bCs/>
          <w:i w:val="false"/>
          <w:iCs w:val="false"/>
          <w:color w:val="000000"/>
          <w:sz w:val="24"/>
          <w:szCs w:val="24"/>
        </w:rPr>
        <w:t xml:space="preserve">NO annual report requirement</w:t>
      </w:r>
      <w:r>
        <w:rPr>
          <w:rFonts w:ascii="Times New Roman" w:cs="Times New Roman" w:eastAsia="Times New Roman" w:hAnsi="Times New Roman"/>
          <w:b w:val="false"/>
          <w:bCs w:val="false"/>
          <w:i w:val="false"/>
          <w:iCs w:val="false"/>
          <w:color w:val="000000"/>
          <w:sz w:val="24"/>
          <w:szCs w:val="24"/>
        </w:rPr>
        <w:t xml:space="preserve">. This Operating Agreement is internal and is NOT filed with the SOS.</w:t>
      </w:r>
    </w:p>
    <w:p>
      <w:pPr>
        <w:spacing w:after="60" w:before="120" w:line="276" w:lineRule="auto"/>
      </w:pPr>
      <w:r>
        <w:rPr>
          <w:rFonts w:ascii="Times New Roman" w:cs="Times New Roman" w:eastAsia="Times New Roman" w:hAnsi="Times New Roman"/>
          <w:b/>
          <w:bCs/>
          <w:color w:val="000000"/>
          <w:sz w:val="24"/>
          <w:szCs w:val="24"/>
        </w:rPr>
        <w:t xml:space="preserve">1.04  Operating Agreement — Statutory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347.081.1</w:t>
      </w:r>
      <w:r>
        <w:rPr>
          <w:rFonts w:ascii="Times New Roman" w:cs="Times New Roman" w:eastAsia="Times New Roman" w:hAnsi="Times New Roman"/>
          <w:b w:val="false"/>
          <w:bCs w:val="false"/>
          <w:i w:val="false"/>
          <w:iCs w:val="false"/>
          <w:color w:val="000000"/>
          <w:sz w:val="24"/>
          <w:szCs w:val="24"/>
        </w:rPr>
        <w:t xml:space="preserve">, members of a Missouri LLC </w:t>
      </w:r>
      <w:r>
        <w:rPr>
          <w:rFonts w:ascii="Times New Roman" w:cs="Times New Roman" w:eastAsia="Times New Roman" w:hAnsi="Times New Roman"/>
          <w:b/>
          <w:bCs/>
          <w:i w:val="false"/>
          <w:iCs w:val="false"/>
          <w:color w:val="000000"/>
          <w:sz w:val="24"/>
          <w:szCs w:val="24"/>
        </w:rPr>
        <w:t xml:space="preserve">SHALL ADOPT</w:t>
      </w:r>
      <w:r>
        <w:rPr>
          <w:rFonts w:ascii="Times New Roman" w:cs="Times New Roman" w:eastAsia="Times New Roman" w:hAnsi="Times New Roman"/>
          <w:b w:val="false"/>
          <w:bCs w:val="false"/>
          <w:i w:val="false"/>
          <w:iCs w:val="false"/>
          <w:color w:val="000000"/>
          <w:sz w:val="24"/>
          <w:szCs w:val="24"/>
        </w:rPr>
        <w:t xml:space="preserve"> an operating agreement. Missouri is one of the few states where this is a statutory obligation, not merely best practice. Under </w:t>
      </w:r>
      <w:r>
        <w:rPr>
          <w:rFonts w:ascii="Times New Roman" w:cs="Times New Roman" w:eastAsia="Times New Roman" w:hAnsi="Times New Roman"/>
          <w:b/>
          <w:bCs/>
          <w:i w:val="false"/>
          <w:iCs w:val="false"/>
          <w:color w:val="000000"/>
          <w:sz w:val="24"/>
          <w:szCs w:val="24"/>
        </w:rPr>
        <w:t xml:space="preserve">RSMo § 347.081.2</w:t>
      </w:r>
      <w:r>
        <w:rPr>
          <w:rFonts w:ascii="Times New Roman" w:cs="Times New Roman" w:eastAsia="Times New Roman" w:hAnsi="Times New Roman"/>
          <w:b w:val="false"/>
          <w:bCs w:val="false"/>
          <w:i w:val="false"/>
          <w:iCs w:val="false"/>
          <w:color w:val="000000"/>
          <w:sz w:val="24"/>
          <w:szCs w:val="24"/>
        </w:rPr>
        <w:t xml:space="preserve">, Missouri's policy is to give </w:t>
      </w:r>
      <w:r>
        <w:rPr>
          <w:rFonts w:ascii="Times New Roman" w:cs="Times New Roman" w:eastAsia="Times New Roman" w:hAnsi="Times New Roman"/>
          <w:b/>
          <w:bCs/>
          <w:i w:val="false"/>
          <w:iCs w:val="false"/>
          <w:color w:val="000000"/>
          <w:sz w:val="24"/>
          <w:szCs w:val="24"/>
        </w:rPr>
        <w:t xml:space="preserve">MAXIMUM EFFECT to the freedom of contract</w:t>
      </w:r>
      <w:r>
        <w:rPr>
          <w:rFonts w:ascii="Times New Roman" w:cs="Times New Roman" w:eastAsia="Times New Roman" w:hAnsi="Times New Roman"/>
          <w:b w:val="false"/>
          <w:bCs w:val="false"/>
          <w:i w:val="false"/>
          <w:iCs w:val="false"/>
          <w:color w:val="000000"/>
          <w:sz w:val="24"/>
          <w:szCs w:val="24"/>
        </w:rPr>
        <w:t xml:space="preserve"> and enforceability of operating agreements.</w:t>
      </w:r>
    </w:p>
    <w:p>
      <w:pPr>
        <w:spacing w:after="60" w:before="120" w:line="276" w:lineRule="auto"/>
      </w:pPr>
      <w:r>
        <w:rPr>
          <w:rFonts w:ascii="Times New Roman" w:cs="Times New Roman" w:eastAsia="Times New Roman" w:hAnsi="Times New Roman"/>
          <w:b/>
          <w:bCs/>
          <w:color w:val="000000"/>
          <w:sz w:val="24"/>
          <w:szCs w:val="24"/>
        </w:rPr>
        <w:t xml:space="preserve">1.05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Every Missouri LLC must maintain a registered agent and registered office in Missouri (RSMo §§ 347.039(1)(3) and 347.033). Registered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MO ZIP]</w:t>
      </w:r>
    </w:p>
    <w:p>
      <w:pPr>
        <w:spacing w:after="60" w:before="120" w:line="276" w:lineRule="auto"/>
      </w:pPr>
      <w:r>
        <w:rPr>
          <w:rFonts w:ascii="Times New Roman" w:cs="Times New Roman" w:eastAsia="Times New Roman" w:hAnsi="Times New Roman"/>
          <w:b/>
          <w:bCs/>
          <w:color w:val="000000"/>
          <w:sz w:val="24"/>
          <w:szCs w:val="24"/>
        </w:rPr>
        <w:t xml:space="preserve">1.06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MO ZIP]</w:t>
      </w:r>
    </w:p>
    <w:p>
      <w:pPr>
        <w:spacing w:after="60" w:before="120" w:line="276" w:lineRule="auto"/>
      </w:pPr>
      <w:r>
        <w:rPr>
          <w:rFonts w:ascii="Times New Roman" w:cs="Times New Roman" w:eastAsia="Times New Roman" w:hAnsi="Times New Roman"/>
          <w:b/>
          <w:bCs/>
          <w:color w:val="000000"/>
          <w:sz w:val="24"/>
          <w:szCs w:val="24"/>
        </w:rPr>
        <w:t xml:space="preserve">1.07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1.08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at its principal office the Articles of Organization, this Operating Agreement, all amendments, tax returns, and financial statements, as required by </w:t>
      </w:r>
      <w:r>
        <w:rPr>
          <w:rFonts w:ascii="Times New Roman" w:cs="Times New Roman" w:eastAsia="Times New Roman" w:hAnsi="Times New Roman"/>
          <w:b/>
          <w:bCs/>
          <w:i w:val="false"/>
          <w:iCs w:val="false"/>
          <w:color w:val="000000"/>
          <w:sz w:val="24"/>
          <w:szCs w:val="24"/>
        </w:rPr>
        <w:t xml:space="preserve">RSMo § 347.091</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1.09  No Annual Report / No Publication.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Missouri LLCs are </w:t>
      </w:r>
      <w:r>
        <w:rPr>
          <w:rFonts w:ascii="Times New Roman" w:cs="Times New Roman" w:eastAsia="Times New Roman" w:hAnsi="Times New Roman"/>
          <w:b/>
          <w:bCs/>
          <w:i w:val="false"/>
          <w:iCs w:val="false"/>
          <w:color w:val="000000"/>
          <w:sz w:val="24"/>
          <w:szCs w:val="24"/>
        </w:rPr>
        <w:t xml:space="preserve">NOT required to file an annual report</w:t>
      </w:r>
      <w:r>
        <w:rPr>
          <w:rFonts w:ascii="Times New Roman" w:cs="Times New Roman" w:eastAsia="Times New Roman" w:hAnsi="Times New Roman"/>
          <w:b w:val="false"/>
          <w:bCs w:val="false"/>
          <w:i w:val="false"/>
          <w:iCs w:val="false"/>
          <w:color w:val="000000"/>
          <w:sz w:val="24"/>
          <w:szCs w:val="24"/>
        </w:rPr>
        <w:t xml:space="preserve"> with the SOS. No publication requirement was identified in the current Chapter 347 formation provisions for Missouri LLC formation.</w:t>
      </w:r>
    </w:p>
    <w:p>
      <w:pPr>
        <w:spacing w:after="60" w:before="120" w:line="276" w:lineRule="auto"/>
      </w:pPr>
      <w:r>
        <w:rPr>
          <w:rFonts w:ascii="Times New Roman" w:cs="Times New Roman" w:eastAsia="Times New Roman" w:hAnsi="Times New Roman"/>
          <w:b/>
          <w:bCs/>
          <w:color w:val="000000"/>
          <w:sz w:val="24"/>
          <w:szCs w:val="24"/>
        </w:rPr>
        <w:t xml:space="preserve">1.10  Execution Trap.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IMPORTANT: If this Agreement specifies that it becomes effective only upon signatures of all Members, a missing signature can </w:t>
      </w:r>
      <w:r>
        <w:rPr>
          <w:rFonts w:ascii="Times New Roman" w:cs="Times New Roman" w:eastAsia="Times New Roman" w:hAnsi="Times New Roman"/>
          <w:b/>
          <w:bCs/>
          <w:i w:val="false"/>
          <w:iCs w:val="false"/>
          <w:color w:val="000000"/>
          <w:sz w:val="24"/>
          <w:szCs w:val="24"/>
        </w:rPr>
        <w:t xml:space="preserve">defeat the enforceability of any provision</w:t>
      </w:r>
      <w:r>
        <w:rPr>
          <w:rFonts w:ascii="Times New Roman" w:cs="Times New Roman" w:eastAsia="Times New Roman" w:hAnsi="Times New Roman"/>
          <w:b w:val="false"/>
          <w:bCs w:val="false"/>
          <w:i w:val="false"/>
          <w:iCs w:val="false"/>
          <w:color w:val="000000"/>
          <w:sz w:val="24"/>
          <w:szCs w:val="24"/>
        </w:rPr>
        <w:t xml:space="preserve">, including any arbitration clause. Per recent Missouri Court of Appeals precedent, get every Member's signature before relying on any clause in this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Missouri Limited Liability Company Act, Chapter 347, RSMo,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(Form LLC 1) filed with the </w:t>
      </w:r>
      <w:r>
        <w:rPr>
          <w:rFonts w:ascii="Times New Roman" w:cs="Times New Roman" w:eastAsia="Times New Roman" w:hAnsi="Times New Roman"/>
          <w:b/>
          <w:bCs/>
          <w:i w:val="false"/>
          <w:iCs w:val="false"/>
          <w:color w:val="000000"/>
          <w:sz w:val="24"/>
          <w:szCs w:val="24"/>
        </w:rPr>
        <w:t xml:space="preserve">Missouri Secretary of State, Corporations Division</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percentage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"Membership Interest" means personal property assignable under RSMo § 347.115; assignees receive economic rights only unless admitted as Members.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"Authorized Persons" means the Members (member-managed) or the Managers (manager-managed) as used in RSMo § 347.079.</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"Withdrawal" means voluntary withdrawal under RSMo § 347.121 or an event of withdrawal under § 347.123.</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(j)  </w:t>
      </w:r>
      <w:r>
        <w:rPr>
          <w:rFonts w:ascii="Times New Roman" w:cs="Times New Roman" w:eastAsia="Times New Roman" w:hAnsi="Times New Roman"/>
          <w:b w:val="false"/>
          <w:bCs w:val="false"/>
          <w:i w:val="false"/>
          <w:iCs w:val="false"/>
          <w:color w:val="000000"/>
          <w:sz w:val="24"/>
          <w:szCs w:val="24"/>
        </w:rPr>
        <w:t xml:space="preserve">"Winding-Up Notice" means the Notice of Winding Up (Form LLC 13) required to be filed with the SOS upon dissolution under RSMo § 347.137.</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Ownership Interest are set forth in Exhibit 1. Under RSMo § 347.101, if this Agreement were silent, distributions would first return contributions, then be split </w:t>
      </w:r>
      <w:r>
        <w:rPr>
          <w:rFonts w:ascii="Times New Roman" w:cs="Times New Roman" w:eastAsia="Times New Roman" w:hAnsi="Times New Roman"/>
          <w:b/>
          <w:bCs/>
          <w:i w:val="false"/>
          <w:iCs w:val="false"/>
          <w:color w:val="000000"/>
          <w:sz w:val="24"/>
          <w:szCs w:val="24"/>
        </w:rPr>
        <w:t xml:space="preserve">EQUALLY among all members</w:t>
      </w:r>
      <w:r>
        <w:rPr>
          <w:rFonts w:ascii="Times New Roman" w:cs="Times New Roman" w:eastAsia="Times New Roman" w:hAnsi="Times New Roman"/>
          <w:b w:val="false"/>
          <w:bCs w:val="false"/>
          <w:i w:val="false"/>
          <w:iCs w:val="false"/>
          <w:color w:val="000000"/>
          <w:sz w:val="24"/>
          <w:szCs w:val="24"/>
        </w:rPr>
        <w:t xml:space="preserve"> regardless of ownership percentages. This Agreement expressly overrides that default.</w:t>
      </w:r>
    </w:p>
    <w:p>
      <w:pPr>
        <w:spacing w:after="60" w:before="120" w:line="276" w:lineRule="auto"/>
      </w:pPr>
      <w:r>
        <w:rPr>
          <w:rFonts w:ascii="Times New Roman" w:cs="Times New Roman" w:eastAsia="Times New Roman" w:hAnsi="Times New Roman"/>
          <w:b/>
          <w:bCs/>
          <w:color w:val="000000"/>
          <w:sz w:val="24"/>
          <w:szCs w:val="24"/>
        </w:rPr>
        <w:t xml:space="preserve">III.02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III.03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Any decision to determine, modify, or release contribution obligations requires </w:t>
      </w:r>
      <w:r>
        <w:rPr>
          <w:rFonts w:ascii="Times New Roman" w:cs="Times New Roman" w:eastAsia="Times New Roman" w:hAnsi="Times New Roman"/>
          <w:b/>
          <w:bCs/>
          <w:i w:val="false"/>
          <w:iCs w:val="false"/>
          <w:color w:val="000000"/>
          <w:sz w:val="24"/>
          <w:szCs w:val="24"/>
        </w:rPr>
        <w:t xml:space="preserve">UNANIMOUS member approval</w:t>
      </w:r>
      <w:r>
        <w:rPr>
          <w:rFonts w:ascii="Times New Roman" w:cs="Times New Roman" w:eastAsia="Times New Roman" w:hAnsi="Times New Roman"/>
          <w:b w:val="false"/>
          <w:bCs w:val="false"/>
          <w:i w:val="false"/>
          <w:iCs w:val="false"/>
          <w:color w:val="000000"/>
          <w:sz w:val="24"/>
          <w:szCs w:val="24"/>
        </w:rPr>
        <w:t xml:space="preserve"> by default under RSMo § 347.079.3(6).</w:t>
      </w:r>
    </w:p>
    <w:p>
      <w:pPr>
        <w:spacing w:after="60" w:before="120" w:line="276" w:lineRule="auto"/>
      </w:pPr>
      <w:r>
        <w:rPr>
          <w:rFonts w:ascii="Times New Roman" w:cs="Times New Roman" w:eastAsia="Times New Roman" w:hAnsi="Times New Roman"/>
          <w:b/>
          <w:bCs/>
          <w:color w:val="000000"/>
          <w:sz w:val="24"/>
          <w:szCs w:val="24"/>
        </w:rPr>
        <w:t xml:space="preserve">III.04  No Interest on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statutory default under </w:t>
      </w:r>
      <w:r>
        <w:rPr>
          <w:rFonts w:ascii="Times New Roman" w:cs="Times New Roman" w:eastAsia="Times New Roman" w:hAnsi="Times New Roman"/>
          <w:b/>
          <w:bCs/>
          <w:i w:val="false"/>
          <w:iCs w:val="false"/>
          <w:color w:val="000000"/>
          <w:sz w:val="24"/>
          <w:szCs w:val="24"/>
        </w:rPr>
        <w:t xml:space="preserve">RSMo § 347.111</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made as determined by the Authorized Persons, in proportion to each Member's Ownership Interest in Exhibit 1. This overrides the Missouri default distribution rule under </w:t>
      </w:r>
      <w:r>
        <w:rPr>
          <w:rFonts w:ascii="Times New Roman" w:cs="Times New Roman" w:eastAsia="Times New Roman" w:hAnsi="Times New Roman"/>
          <w:b/>
          <w:bCs/>
          <w:i w:val="false"/>
          <w:iCs w:val="false"/>
          <w:color w:val="000000"/>
          <w:sz w:val="24"/>
          <w:szCs w:val="24"/>
        </w:rPr>
        <w:t xml:space="preserve">RSMo § 347.101</w:t>
      </w:r>
      <w:r>
        <w:rPr>
          <w:rFonts w:ascii="Times New Roman" w:cs="Times New Roman" w:eastAsia="Times New Roman" w:hAnsi="Times New Roman"/>
          <w:b w:val="false"/>
          <w:bCs w:val="false"/>
          <w:i w:val="false"/>
          <w:iCs w:val="false"/>
          <w:color w:val="000000"/>
          <w:sz w:val="24"/>
          <w:szCs w:val="24"/>
        </w:rPr>
        <w:t xml:space="preserve"> (which first returns contributions, then splits equally). Authorized by: </w:t>
      </w:r>
      <w:r>
        <w:rPr>
          <w:rFonts w:ascii="Times New Roman" w:cs="Times New Roman" w:eastAsia="Times New Roman" w:hAnsi="Times New Roman"/>
          <w:b/>
          <w:bCs/>
          <w:color w:val="990000"/>
          <w:sz w:val="24"/>
          <w:szCs w:val="24"/>
        </w:rPr>
        <w:t xml:space="preserve">[majority of Authorized Persons / other]</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Missouri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Single-member LLCs: disregarded entity. Multi-member LLCs: partnership by default. Corporate treatment: Form 8832 (C corp) or Form 2553 (S corp). Missouri Pass-Through Entity Tax: election via </w:t>
      </w:r>
      <w:r>
        <w:rPr>
          <w:rFonts w:ascii="Times New Roman" w:cs="Times New Roman" w:eastAsia="Times New Roman" w:hAnsi="Times New Roman"/>
          <w:b/>
          <w:bCs/>
          <w:i w:val="false"/>
          <w:iCs w:val="false"/>
          <w:color w:val="000000"/>
          <w:sz w:val="24"/>
          <w:szCs w:val="24"/>
        </w:rPr>
        <w:t xml:space="preserve">Form MO-PTE</w:t>
      </w:r>
      <w:r>
        <w:rPr>
          <w:rFonts w:ascii="Times New Roman" w:cs="Times New Roman" w:eastAsia="Times New Roman" w:hAnsi="Times New Roman"/>
          <w:b w:val="false"/>
          <w:bCs w:val="false"/>
          <w:i w:val="false"/>
          <w:iCs w:val="false"/>
          <w:color w:val="000000"/>
          <w:sz w:val="24"/>
          <w:szCs w:val="24"/>
        </w:rPr>
        <w:t xml:space="preserve">; MO-PTE return due 15th day of 4th month after year-end; no estimated PTE payments required. 2025 Missouri individual income tax rate reaches </w:t>
      </w:r>
      <w:r>
        <w:rPr>
          <w:rFonts w:ascii="Times New Roman" w:cs="Times New Roman" w:eastAsia="Times New Roman" w:hAnsi="Times New Roman"/>
          <w:b/>
          <w:bCs/>
          <w:i w:val="false"/>
          <w:iCs w:val="false"/>
          <w:color w:val="000000"/>
          <w:sz w:val="24"/>
          <w:szCs w:val="24"/>
        </w:rPr>
        <w:t xml:space="preserve">4.7%</w:t>
      </w:r>
      <w:r>
        <w:rPr>
          <w:rFonts w:ascii="Times New Roman" w:cs="Times New Roman" w:eastAsia="Times New Roman" w:hAnsi="Times New Roman"/>
          <w:b w:val="false"/>
          <w:bCs w:val="false"/>
          <w:i w:val="false"/>
          <w:iCs w:val="false"/>
          <w:color w:val="000000"/>
          <w:sz w:val="24"/>
          <w:szCs w:val="24"/>
        </w:rPr>
        <w:t xml:space="preserve">. Missouri LLCs have </w:t>
      </w:r>
      <w:r>
        <w:rPr>
          <w:rFonts w:ascii="Times New Roman" w:cs="Times New Roman" w:eastAsia="Times New Roman" w:hAnsi="Times New Roman"/>
          <w:b/>
          <w:bCs/>
          <w:i w:val="false"/>
          <w:iCs w:val="false"/>
          <w:color w:val="000000"/>
          <w:sz w:val="24"/>
          <w:szCs w:val="24"/>
        </w:rPr>
        <w:t xml:space="preserve">NO annual report and no identified franchise tax</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AND AUTHORITY</w:t>
      </w:r>
    </w:p>
    <w:p>
      <w:pPr>
        <w:spacing w:after="60" w:before="120" w:line="276" w:lineRule="auto"/>
      </w:pPr>
      <w:r>
        <w:rPr>
          <w:rFonts w:ascii="Times New Roman" w:cs="Times New Roman" w:eastAsia="Times New Roman" w:hAnsi="Times New Roman"/>
          <w:b/>
          <w:bCs/>
          <w:color w:val="000000"/>
          <w:sz w:val="24"/>
          <w:szCs w:val="24"/>
        </w:rPr>
        <w:t xml:space="preserve">5.01  Sole Member as Manager.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managed by its Sole Member. The Articles state management is vested in the members (RSMo § 347.039(1)(4)). The Sole Member has full authority to manage all activities of the Company.</w:t>
      </w:r>
    </w:p>
    <w:p>
      <w:pPr>
        <w:spacing w:after="60" w:before="120" w:line="276" w:lineRule="auto"/>
      </w:pPr>
      <w:r>
        <w:rPr>
          <w:rFonts w:ascii="Times New Roman" w:cs="Times New Roman" w:eastAsia="Times New Roman" w:hAnsi="Times New Roman"/>
          <w:b/>
          <w:bCs/>
          <w:color w:val="000000"/>
          <w:sz w:val="24"/>
          <w:szCs w:val="24"/>
        </w:rPr>
        <w:t xml:space="preserve">5.02  Written Declaration — Missouri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347.015(13)</w:t>
      </w:r>
      <w:r>
        <w:rPr>
          <w:rFonts w:ascii="Times New Roman" w:cs="Times New Roman" w:eastAsia="Times New Roman" w:hAnsi="Times New Roman"/>
          <w:b w:val="false"/>
          <w:bCs w:val="false"/>
          <w:i w:val="false"/>
          <w:iCs w:val="false"/>
          <w:color w:val="000000"/>
          <w:sz w:val="24"/>
          <w:szCs w:val="24"/>
        </w:rPr>
        <w:t xml:space="preserve">, the operating agreement of a sole member must be a </w:t>
      </w:r>
      <w:r>
        <w:rPr>
          <w:rFonts w:ascii="Times New Roman" w:cs="Times New Roman" w:eastAsia="Times New Roman" w:hAnsi="Times New Roman"/>
          <w:b/>
          <w:bCs/>
          <w:i w:val="false"/>
          <w:iCs w:val="false"/>
          <w:color w:val="000000"/>
          <w:sz w:val="24"/>
          <w:szCs w:val="24"/>
        </w:rPr>
        <w:t xml:space="preserve">WRITTEN DECLARATION by the sole member</w:t>
      </w:r>
      <w:r>
        <w:rPr>
          <w:rFonts w:ascii="Times New Roman" w:cs="Times New Roman" w:eastAsia="Times New Roman" w:hAnsi="Times New Roman"/>
          <w:b w:val="false"/>
          <w:bCs w:val="false"/>
          <w:i w:val="false"/>
          <w:iCs w:val="false"/>
          <w:color w:val="000000"/>
          <w:sz w:val="24"/>
          <w:szCs w:val="24"/>
        </w:rPr>
        <w:t xml:space="preserve">. Unlike multi-member Missouri LLCs (where an oral agreement can technically qualify), this single-member Agreement MUST be in writing. This written declaration satisfies that requirement.</w:t>
      </w:r>
    </w:p>
    <w:p>
      <w:pPr>
        <w:spacing w:after="60" w:before="120" w:line="276" w:lineRule="auto"/>
      </w:pPr>
      <w:r>
        <w:rPr>
          <w:rFonts w:ascii="Times New Roman" w:cs="Times New Roman" w:eastAsia="Times New Roman" w:hAnsi="Times New Roman"/>
          <w:b/>
          <w:bCs/>
          <w:color w:val="000000"/>
          <w:sz w:val="24"/>
          <w:szCs w:val="24"/>
        </w:rPr>
        <w:t xml:space="preserve">5.03  Statutory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347.081.1</w:t>
      </w:r>
      <w:r>
        <w:rPr>
          <w:rFonts w:ascii="Times New Roman" w:cs="Times New Roman" w:eastAsia="Times New Roman" w:hAnsi="Times New Roman"/>
          <w:b w:val="false"/>
          <w:bCs w:val="false"/>
          <w:i w:val="false"/>
          <w:iCs w:val="false"/>
          <w:color w:val="000000"/>
          <w:sz w:val="24"/>
          <w:szCs w:val="24"/>
        </w:rPr>
        <w:t xml:space="preserve">, members </w:t>
      </w:r>
      <w:r>
        <w:rPr>
          <w:rFonts w:ascii="Times New Roman" w:cs="Times New Roman" w:eastAsia="Times New Roman" w:hAnsi="Times New Roman"/>
          <w:b/>
          <w:bCs/>
          <w:i w:val="false"/>
          <w:iCs w:val="false"/>
          <w:color w:val="000000"/>
          <w:sz w:val="24"/>
          <w:szCs w:val="24"/>
        </w:rPr>
        <w:t xml:space="preserve">SHALL ADOPT</w:t>
      </w:r>
      <w:r>
        <w:rPr>
          <w:rFonts w:ascii="Times New Roman" w:cs="Times New Roman" w:eastAsia="Times New Roman" w:hAnsi="Times New Roman"/>
          <w:b w:val="false"/>
          <w:bCs w:val="false"/>
          <w:i w:val="false"/>
          <w:iCs w:val="false"/>
          <w:color w:val="000000"/>
          <w:sz w:val="24"/>
          <w:szCs w:val="24"/>
        </w:rPr>
        <w:t xml:space="preserve"> an operating agreement. This Agreement satisfies that obligation. Single-member LLCs are recognized under </w:t>
      </w:r>
      <w:r>
        <w:rPr>
          <w:rFonts w:ascii="Times New Roman" w:cs="Times New Roman" w:eastAsia="Times New Roman" w:hAnsi="Times New Roman"/>
          <w:b/>
          <w:bCs/>
          <w:i w:val="false"/>
          <w:iCs w:val="false"/>
          <w:color w:val="000000"/>
          <w:sz w:val="24"/>
          <w:szCs w:val="24"/>
        </w:rPr>
        <w:t xml:space="preserve">RSMo § 347.017</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5.04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347.057</w:t>
      </w:r>
      <w:r>
        <w:rPr>
          <w:rFonts w:ascii="Times New Roman" w:cs="Times New Roman" w:eastAsia="Times New Roman" w:hAnsi="Times New Roman"/>
          <w:b w:val="false"/>
          <w:bCs w:val="false"/>
          <w:i w:val="false"/>
          <w:iCs w:val="false"/>
          <w:color w:val="000000"/>
          <w:sz w:val="24"/>
          <w:szCs w:val="24"/>
        </w:rPr>
        <w:t xml:space="preserve">, the Sole Member is not personally liable for Company debts solely by reason of membership. This written Agreement provides evidence of separateness against veil-piercing challenges.</w:t>
      </w:r>
    </w:p>
    <w:p>
      <w:pPr>
        <w:spacing w:after="60" w:before="120" w:line="276" w:lineRule="auto"/>
      </w:pPr>
      <w:r>
        <w:rPr>
          <w:rFonts w:ascii="Times New Roman" w:cs="Times New Roman" w:eastAsia="Times New Roman" w:hAnsi="Times New Roman"/>
          <w:b/>
          <w:bCs/>
          <w:color w:val="000000"/>
          <w:sz w:val="24"/>
          <w:szCs w:val="24"/>
        </w:rPr>
        <w:t xml:space="preserve">5.05  Withdrawal and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Sole Member may withdraw upon events in this Agreement or on 90 days' written notice (</w:t>
      </w:r>
      <w:r>
        <w:rPr>
          <w:rFonts w:ascii="Times New Roman" w:cs="Times New Roman" w:eastAsia="Times New Roman" w:hAnsi="Times New Roman"/>
          <w:b/>
          <w:bCs/>
          <w:i w:val="false"/>
          <w:iCs w:val="false"/>
          <w:color w:val="000000"/>
          <w:sz w:val="24"/>
          <w:szCs w:val="24"/>
        </w:rPr>
        <w:t xml:space="preserve">RSMo § 347.121</w:t>
      </w:r>
      <w:r>
        <w:rPr>
          <w:rFonts w:ascii="Times New Roman" w:cs="Times New Roman" w:eastAsia="Times New Roman" w:hAnsi="Times New Roman"/>
          <w:b w:val="false"/>
          <w:bCs w:val="false"/>
          <w:i w:val="false"/>
          <w:iCs w:val="false"/>
          <w:color w:val="000000"/>
          <w:sz w:val="24"/>
          <w:szCs w:val="24"/>
        </w:rPr>
        <w:t xml:space="preserve">). Upon dissolution, the Company must file a Notice of Winding Up (Form LLC 13) before filing Articles of Termination (Form LLC 5).</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347.115</w:t>
      </w:r>
      <w:r>
        <w:rPr>
          <w:rFonts w:ascii="Times New Roman" w:cs="Times New Roman" w:eastAsia="Times New Roman" w:hAnsi="Times New Roman"/>
          <w:b w:val="false"/>
          <w:bCs w:val="false"/>
          <w:i w:val="false"/>
          <w:iCs w:val="false"/>
          <w:color w:val="000000"/>
          <w:sz w:val="24"/>
          <w:szCs w:val="24"/>
        </w:rPr>
        <w:t xml:space="preserve">, a Membership Interest is personal property and is assignable unless this Agreement restricts transfers. Assignment transfers only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(distributions); an assignee does NOT become a Member unless formally admitted.</w:t>
      </w:r>
    </w:p>
    <w:p>
      <w:pPr>
        <w:spacing w:after="60" w:before="120" w:line="276" w:lineRule="auto"/>
      </w:pPr>
      <w:r>
        <w:rPr>
          <w:rFonts w:ascii="Times New Roman" w:cs="Times New Roman" w:eastAsia="Times New Roman" w:hAnsi="Times New Roman"/>
          <w:b/>
          <w:bCs/>
          <w:color w:val="000000"/>
          <w:sz w:val="24"/>
          <w:szCs w:val="24"/>
        </w:rPr>
        <w:t xml:space="preserve">VI.02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required / other]</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interest to a third party, the transferring Member shall offer it pro-rata to remaining Members. Remaining Members shall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VI.04  Admission of Assignee.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347.113</w:t>
      </w:r>
      <w:r>
        <w:rPr>
          <w:rFonts w:ascii="Times New Roman" w:cs="Times New Roman" w:eastAsia="Times New Roman" w:hAnsi="Times New Roman"/>
          <w:b w:val="false"/>
          <w:bCs w:val="false"/>
          <w:i w:val="false"/>
          <w:iCs w:val="false"/>
          <w:color w:val="000000"/>
          <w:sz w:val="24"/>
          <w:szCs w:val="24"/>
        </w:rPr>
        <w:t xml:space="preserve">, if silent, admitting an assignee as a Member requires </w:t>
      </w:r>
      <w:r>
        <w:rPr>
          <w:rFonts w:ascii="Times New Roman" w:cs="Times New Roman" w:eastAsia="Times New Roman" w:hAnsi="Times New Roman"/>
          <w:b/>
          <w:bCs/>
          <w:i w:val="false"/>
          <w:iCs w:val="false"/>
          <w:color w:val="000000"/>
          <w:sz w:val="24"/>
          <w:szCs w:val="24"/>
        </w:rPr>
        <w:t xml:space="preserve">WRITTEN CONSENT OF ALL MEMBERS</w:t>
      </w:r>
      <w:r>
        <w:rPr>
          <w:rFonts w:ascii="Times New Roman" w:cs="Times New Roman" w:eastAsia="Times New Roman" w:hAnsi="Times New Roman"/>
          <w:b w:val="false"/>
          <w:bCs w:val="false"/>
          <w:i w:val="false"/>
          <w:iCs w:val="false"/>
          <w:color w:val="000000"/>
          <w:sz w:val="24"/>
          <w:szCs w:val="24"/>
        </w:rPr>
        <w:t xml:space="preserve">. Elected procedure: </w:t>
      </w:r>
      <w:r>
        <w:rPr>
          <w:rFonts w:ascii="Times New Roman" w:cs="Times New Roman" w:eastAsia="Times New Roman" w:hAnsi="Times New Roman"/>
          <w:b/>
          <w:bCs/>
          <w:color w:val="990000"/>
          <w:sz w:val="24"/>
          <w:szCs w:val="24"/>
        </w:rPr>
        <w:t xml:space="preserve">[Unanimous written consent (default) / written procedure]</w:t>
      </w:r>
    </w:p>
    <w:p>
      <w:pPr>
        <w:spacing w:after="60" w:before="120" w:line="276" w:lineRule="auto"/>
      </w:pPr>
      <w:r>
        <w:rPr>
          <w:rFonts w:ascii="Times New Roman" w:cs="Times New Roman" w:eastAsia="Times New Roman" w:hAnsi="Times New Roman"/>
          <w:b/>
          <w:bCs/>
          <w:color w:val="000000"/>
          <w:sz w:val="24"/>
          <w:szCs w:val="24"/>
        </w:rPr>
        <w:t xml:space="preserve">VI.05  Events of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347.123</w:t>
      </w:r>
      <w:r>
        <w:rPr>
          <w:rFonts w:ascii="Times New Roman" w:cs="Times New Roman" w:eastAsia="Times New Roman" w:hAnsi="Times New Roman"/>
          <w:b w:val="false"/>
          <w:bCs w:val="false"/>
          <w:i w:val="false"/>
          <w:iCs w:val="false"/>
          <w:color w:val="000000"/>
          <w:sz w:val="24"/>
          <w:szCs w:val="24"/>
        </w:rPr>
        <w:t xml:space="preserve">, involuntary withdrawal events include: assignment of the member's entire interest, bankruptcy, death, and incompetency. Each event may trigger buyout obligations.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LIABILITY SHIELD AND INDEMNIFICATION</w:t>
      </w:r>
    </w:p>
    <w:p>
      <w:pPr>
        <w:spacing w:after="60" w:before="120" w:line="276" w:lineRule="auto"/>
      </w:pPr>
      <w:r>
        <w:rPr>
          <w:rFonts w:ascii="Times New Roman" w:cs="Times New Roman" w:eastAsia="Times New Roman" w:hAnsi="Times New Roman"/>
          <w:b/>
          <w:bCs/>
          <w:color w:val="000000"/>
          <w:sz w:val="24"/>
          <w:szCs w:val="24"/>
        </w:rPr>
        <w:t xml:space="preserve">VII.01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347.057</w:t>
      </w:r>
      <w:r>
        <w:rPr>
          <w:rFonts w:ascii="Times New Roman" w:cs="Times New Roman" w:eastAsia="Times New Roman" w:hAnsi="Times New Roman"/>
          <w:b w:val="false"/>
          <w:bCs w:val="false"/>
          <w:i w:val="false"/>
          <w:iCs w:val="false"/>
          <w:color w:val="000000"/>
          <w:sz w:val="24"/>
          <w:szCs w:val="24"/>
        </w:rPr>
        <w:t xml:space="preserve">, Members and Managers are not personally liable for the debts, liabilities, and obligations of the Company solely by reason of being Members or Managers.</w:t>
      </w:r>
    </w:p>
    <w:p>
      <w:pPr>
        <w:spacing w:after="60" w:before="120" w:line="276" w:lineRule="auto"/>
      </w:pPr>
      <w:r>
        <w:rPr>
          <w:rFonts w:ascii="Times New Roman" w:cs="Times New Roman" w:eastAsia="Times New Roman" w:hAnsi="Times New Roman"/>
          <w:b/>
          <w:bCs/>
          <w:color w:val="000000"/>
          <w:sz w:val="24"/>
          <w:szCs w:val="24"/>
        </w:rPr>
        <w:t xml:space="preserve">VII.02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Chapter 347 does not prescribe a mandatory indemnification checklist; indemnification is handled contractually under Missouri's freedom-of-contract framework (</w:t>
      </w:r>
      <w:r>
        <w:rPr>
          <w:rFonts w:ascii="Times New Roman" w:cs="Times New Roman" w:eastAsia="Times New Roman" w:hAnsi="Times New Roman"/>
          <w:b/>
          <w:bCs/>
          <w:i w:val="false"/>
          <w:iCs w:val="false"/>
          <w:color w:val="000000"/>
          <w:sz w:val="24"/>
          <w:szCs w:val="24"/>
        </w:rPr>
        <w:t xml:space="preserve">RSMo § 347.081.2</w:t>
      </w:r>
      <w:r>
        <w:rPr>
          <w:rFonts w:ascii="Times New Roman" w:cs="Times New Roman" w:eastAsia="Times New Roman" w:hAnsi="Times New Roman"/>
          <w:b w:val="false"/>
          <w:bCs w:val="false"/>
          <w:i w:val="false"/>
          <w:iCs w:val="false"/>
          <w:color w:val="000000"/>
          <w:sz w:val="24"/>
          <w:szCs w:val="24"/>
        </w:rPr>
        <w:t xml:space="preserve">). Indemnification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VII.03  Fiduciary Duty Modifications.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While the OA may expand or restrict fiduciary duties under </w:t>
      </w:r>
      <w:r>
        <w:rPr>
          <w:rFonts w:ascii="Times New Roman" w:cs="Times New Roman" w:eastAsia="Times New Roman" w:hAnsi="Times New Roman"/>
          <w:b/>
          <w:bCs/>
          <w:i w:val="false"/>
          <w:iCs w:val="false"/>
          <w:color w:val="000000"/>
          <w:sz w:val="24"/>
          <w:szCs w:val="24"/>
        </w:rPr>
        <w:t xml:space="preserve">RSMo § 347.088</w:t>
      </w:r>
      <w:r>
        <w:rPr>
          <w:rFonts w:ascii="Times New Roman" w:cs="Times New Roman" w:eastAsia="Times New Roman" w:hAnsi="Times New Roman"/>
          <w:b w:val="false"/>
          <w:bCs w:val="false"/>
          <w:i w:val="false"/>
          <w:iCs w:val="false"/>
          <w:color w:val="000000"/>
          <w:sz w:val="24"/>
          <w:szCs w:val="24"/>
        </w:rPr>
        <w:t xml:space="preserve">, any such modifications must not contradict Chapter 347 or other applicable law.</w:t>
      </w:r>
    </w:p>
    <w:p>
      <w:pPr>
        <w:spacing w:after="60" w:before="120" w:line="276" w:lineRule="auto"/>
      </w:pPr>
      <w:r>
        <w:rPr>
          <w:rFonts w:ascii="Times New Roman" w:cs="Times New Roman" w:eastAsia="Times New Roman" w:hAnsi="Times New Roman"/>
          <w:b/>
          <w:bCs/>
          <w:color w:val="000000"/>
          <w:sz w:val="24"/>
          <w:szCs w:val="24"/>
        </w:rPr>
        <w:t xml:space="preserve">VII.04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insurance on behalf of any Member, Manager, or agent against liability asserted against them in such capacity.</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DISSOLUTION AND WINDING UP</w:t>
      </w:r>
    </w:p>
    <w:p>
      <w:pPr>
        <w:spacing w:after="60" w:before="120" w:line="276" w:lineRule="auto"/>
      </w:pPr>
      <w:r>
        <w:rPr>
          <w:rFonts w:ascii="Times New Roman" w:cs="Times New Roman" w:eastAsia="Times New Roman" w:hAnsi="Times New Roman"/>
          <w:b/>
          <w:bCs/>
          <w:color w:val="000000"/>
          <w:sz w:val="24"/>
          <w:szCs w:val="24"/>
        </w:rPr>
        <w:t xml:space="preserve">VIII.01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w:t>
      </w:r>
      <w:r>
        <w:rPr>
          <w:rFonts w:ascii="Times New Roman" w:cs="Times New Roman" w:eastAsia="Times New Roman" w:hAnsi="Times New Roman"/>
          <w:b/>
          <w:bCs/>
          <w:i w:val="false"/>
          <w:iCs w:val="false"/>
          <w:color w:val="000000"/>
          <w:sz w:val="24"/>
          <w:szCs w:val="24"/>
        </w:rPr>
        <w:t xml:space="preserve">RSMo § 347.137</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or date stated in the Articles or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Written consent of all Members.</w:t>
      </w:r>
    </w:p>
    <w:p>
      <w:pPr>
        <w:spacing w:after="80" w:before="0" w:line="276" w:lineRule="auto"/>
        <w:ind w:left="360"/>
        <w:jc w:val="both"/>
      </w:pPr>
      An event of withdrawal followed by a majority-of-remaining-members vote to dissolve within 
      <w:r>
        <w:rPr>
          <w:rFonts w:ascii="Times New Roman" w:cs="Times New Roman" w:eastAsia="Times New Roman" w:hAnsi="Times New Roman"/>
          <w:b/>
          <w:bCs/>
          <w:i w:val="false"/>
          <w:iCs w:val="false"/>
          <w:color w:val="000000"/>
          <w:sz w:val="24"/>
          <w:szCs w:val="24"/>
        </w:rPr>
        <w:t xml:space="preserve">90 days</w:t>
      </w:r>
      <w:r>
        <w:rPr>
          <w:rFonts w:ascii="Times New Roman" w:cs="Times New Roman" w:eastAsia="Times New Roman" w:hAnsi="Times New Roman"/>
          <w:b w:val="false"/>
          <w:bCs w:val="false"/>
          <w:i w:val="false"/>
          <w:iCs w:val="false"/>
          <w:color w:val="000000"/>
          <w:sz w:val="24"/>
          <w:szCs w:val="24"/>
        </w:rPr>
        <w:t xml:space="preserve"> — unless this Agreement provides a continuation clause.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No Members remaining, subject to statutory continuation mechanisms.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Judicial decree (</w:t>
      </w:r>
      <w:r>
        <w:rPr>
          <w:rFonts w:ascii="Times New Roman" w:cs="Times New Roman" w:eastAsia="Times New Roman" w:hAnsi="Times New Roman"/>
          <w:b/>
          <w:bCs/>
          <w:i w:val="false"/>
          <w:iCs w:val="false"/>
          <w:color w:val="000000"/>
          <w:sz w:val="24"/>
          <w:szCs w:val="24"/>
        </w:rPr>
        <w:t xml:space="preserve">RSMo § 347.143</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A merger or consolidation where the Company is not the surviving entity.</w:t>
      </w:r>
    </w:p>
    <w:p>
      <w:pPr>
        <w:spacing w:after="60" w:before="120" w:line="276" w:lineRule="auto"/>
      </w:pPr>
      <w:r>
        <w:rPr>
          <w:rFonts w:ascii="Times New Roman" w:cs="Times New Roman" w:eastAsia="Times New Roman" w:hAnsi="Times New Roman"/>
          <w:b/>
          <w:bCs/>
          <w:color w:val="000000"/>
          <w:sz w:val="24"/>
          <w:szCs w:val="24"/>
        </w:rPr>
        <w:t xml:space="preserve">VIII.02  Continuation Clause.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the death, disability, or withdrawal of a Member, the remaining Members may elect to CONTINUE the Company by unanimous written consent within 90 days, overriding the dissolution default.</w:t>
      </w:r>
    </w:p>
    <w:p>
      <w:pPr>
        <w:spacing w:after="60" w:before="120" w:line="276" w:lineRule="auto"/>
      </w:pPr>
      <w:r>
        <w:rPr>
          <w:rFonts w:ascii="Times New Roman" w:cs="Times New Roman" w:eastAsia="Times New Roman" w:hAnsi="Times New Roman"/>
          <w:b/>
          <w:bCs/>
          <w:color w:val="000000"/>
          <w:sz w:val="24"/>
          <w:szCs w:val="24"/>
        </w:rPr>
        <w:t xml:space="preserve">VIII.03  Winding-Up Notice — Missouri Filing Trap.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IMPORTANT: Under </w:t>
      </w:r>
      <w:r>
        <w:rPr>
          <w:rFonts w:ascii="Times New Roman" w:cs="Times New Roman" w:eastAsia="Times New Roman" w:hAnsi="Times New Roman"/>
          <w:b/>
          <w:bCs/>
          <w:i w:val="false"/>
          <w:iCs w:val="false"/>
          <w:color w:val="000000"/>
          <w:sz w:val="24"/>
          <w:szCs w:val="24"/>
        </w:rPr>
        <w:t xml:space="preserve">RSMo § 347.137</w:t>
      </w:r>
      <w:r>
        <w:rPr>
          <w:rFonts w:ascii="Times New Roman" w:cs="Times New Roman" w:eastAsia="Times New Roman" w:hAnsi="Times New Roman"/>
          <w:b w:val="false"/>
          <w:bCs w:val="false"/>
          <w:i w:val="false"/>
          <w:iCs w:val="false"/>
          <w:color w:val="000000"/>
          <w:sz w:val="24"/>
          <w:szCs w:val="24"/>
        </w:rPr>
        <w:t xml:space="preserve">, as soon as possible after a dissolution trigger, the Company must file a </w:t>
      </w:r>
      <w:r>
        <w:rPr>
          <w:rFonts w:ascii="Times New Roman" w:cs="Times New Roman" w:eastAsia="Times New Roman" w:hAnsi="Times New Roman"/>
          <w:b/>
          <w:bCs/>
          <w:i w:val="false"/>
          <w:iCs w:val="false"/>
          <w:color w:val="000000"/>
          <w:sz w:val="24"/>
          <w:szCs w:val="24"/>
        </w:rPr>
        <w:t xml:space="preserve">Notice of Winding Up (Form LLC 13)</w:t>
      </w:r>
      <w:r>
        <w:rPr>
          <w:rFonts w:ascii="Times New Roman" w:cs="Times New Roman" w:eastAsia="Times New Roman" w:hAnsi="Times New Roman"/>
          <w:b w:val="false"/>
          <w:bCs w:val="false"/>
          <w:i w:val="false"/>
          <w:iCs w:val="false"/>
          <w:color w:val="000000"/>
          <w:sz w:val="24"/>
          <w:szCs w:val="24"/>
        </w:rPr>
        <w:t xml:space="preserve"> with the SOS. Filing fee: $25 (current SOS fee schedule). Failure to file this notice before completing termination can expose the Company to continuing obligations.</w:t>
      </w:r>
    </w:p>
    <w:p>
      <w:pPr>
        <w:spacing w:after="60" w:before="120" w:line="276" w:lineRule="auto"/>
      </w:pPr>
      <w:r>
        <w:rPr>
          <w:rFonts w:ascii="Times New Roman" w:cs="Times New Roman" w:eastAsia="Times New Roman" w:hAnsi="Times New Roman"/>
          <w:b/>
          <w:bCs/>
          <w:color w:val="000000"/>
          <w:sz w:val="24"/>
          <w:szCs w:val="24"/>
        </w:rPr>
        <w:t xml:space="preserve">VIII.04  Claims Bar Periods.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Written notice to known claimants must set a deadline of at least </w:t>
      </w:r>
      <w:r>
        <w:rPr>
          <w:rFonts w:ascii="Times New Roman" w:cs="Times New Roman" w:eastAsia="Times New Roman" w:hAnsi="Times New Roman"/>
          <w:b/>
          <w:bCs/>
          <w:i w:val="false"/>
          <w:iCs w:val="false"/>
          <w:color w:val="000000"/>
          <w:sz w:val="24"/>
          <w:szCs w:val="24"/>
        </w:rPr>
        <w:t xml:space="preserve">90 days</w:t>
      </w:r>
      <w:r>
        <w:rPr>
          <w:rFonts w:ascii="Times New Roman" w:cs="Times New Roman" w:eastAsia="Times New Roman" w:hAnsi="Times New Roman"/>
          <w:b w:val="false"/>
          <w:bCs w:val="false"/>
          <w:i w:val="false"/>
          <w:iCs w:val="false"/>
          <w:color w:val="000000"/>
          <w:sz w:val="24"/>
          <w:szCs w:val="24"/>
        </w:rPr>
        <w:t xml:space="preserve"> (RSMo § 347.141). Unknown claims are barred unless suit is commenced within </w:t>
      </w:r>
      <w:r>
        <w:rPr>
          <w:rFonts w:ascii="Times New Roman" w:cs="Times New Roman" w:eastAsia="Times New Roman" w:hAnsi="Times New Roman"/>
          <w:b/>
          <w:bCs/>
          <w:i w:val="false"/>
          <w:iCs w:val="false"/>
          <w:color w:val="000000"/>
          <w:sz w:val="24"/>
          <w:szCs w:val="24"/>
        </w:rPr>
        <w:t xml:space="preserve">3 years</w:t>
      </w:r>
      <w:r>
        <w:rPr>
          <w:rFonts w:ascii="Times New Roman" w:cs="Times New Roman" w:eastAsia="Times New Roman" w:hAnsi="Times New Roman"/>
          <w:b w:val="false"/>
          <w:bCs w:val="false"/>
          <w:i w:val="false"/>
          <w:iCs w:val="false"/>
          <w:color w:val="000000"/>
          <w:sz w:val="24"/>
          <w:szCs w:val="24"/>
        </w:rPr>
        <w:t xml:space="preserve"> after the Notice of Winding Up is filed or published, whichever occurs later.</w:t>
      </w:r>
    </w:p>
    <w:p>
      <w:pPr>
        <w:spacing w:after="60" w:before="120" w:line="276" w:lineRule="auto"/>
      </w:pPr>
      <w:r>
        <w:rPr>
          <w:rFonts w:ascii="Times New Roman" w:cs="Times New Roman" w:eastAsia="Times New Roman" w:hAnsi="Times New Roman"/>
          <w:b/>
          <w:bCs/>
          <w:color w:val="000000"/>
          <w:sz w:val="24"/>
          <w:szCs w:val="24"/>
        </w:rPr>
        <w:t xml:space="preserve">VIII.05  Winding Up and Distribution.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w:t>
      </w:r>
      <w:r>
        <w:rPr>
          <w:rFonts w:ascii="Times New Roman" w:cs="Times New Roman" w:eastAsia="Times New Roman" w:hAnsi="Times New Roman"/>
          <w:b/>
          <w:bCs/>
          <w:i w:val="false"/>
          <w:iCs w:val="false"/>
          <w:color w:val="000000"/>
          <w:sz w:val="24"/>
          <w:szCs w:val="24"/>
        </w:rPr>
        <w:t xml:space="preserve">RSMo § 347.139</w:t>
      </w:r>
      <w:r>
        <w:rPr>
          <w:rFonts w:ascii="Times New Roman" w:cs="Times New Roman" w:eastAsia="Times New Roman" w:hAnsi="Times New Roman"/>
          <w:b w:val="false"/>
          <w:bCs w:val="false"/>
          <w:i w:val="false"/>
          <w:iCs w:val="false"/>
          <w:color w:val="000000"/>
          <w:sz w:val="24"/>
          <w:szCs w:val="24"/>
        </w:rPr>
        <w:t xml:space="preserve">): (a) collect and liquidate assets; (b) pay creditors; (c) establish reserves; (d) distribute remaining assets to Members by positive Capital Account balances, then by Ownership Interest percentages.</w:t>
      </w:r>
    </w:p>
    <w:p>
      <w:pPr>
        <w:spacing w:after="60" w:before="120" w:line="276" w:lineRule="auto"/>
      </w:pPr>
      <w:r>
        <w:rPr>
          <w:rFonts w:ascii="Times New Roman" w:cs="Times New Roman" w:eastAsia="Times New Roman" w:hAnsi="Times New Roman"/>
          <w:b/>
          <w:bCs/>
          <w:color w:val="000000"/>
          <w:sz w:val="24"/>
          <w:szCs w:val="24"/>
        </w:rPr>
        <w:t xml:space="preserve">VIII.06  Articles of Termination.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After winding up is complete, file Articles of Termination (Form LLC 5) with the SOS to terminate the Company's legal existence. Filing fee: $25.</w:t>
      </w:r>
    </w:p>
    <w:p>
      <w:pPr>
        <w:spacing w:after="100" w:before="200" w:line="276" w:lineRule="auto"/>
        <w:jc w:val="center"/>
      </w:pPr>
      <w:r>
        <w:rPr>
          <w:rFonts w:ascii="Times New Roman" w:cs="Times New Roman" w:eastAsia="Times New Roman" w:hAnsi="Times New Roman"/>
          <w:b/>
          <w:bCs/>
          <w:color w:val="000000"/>
          <w:sz w:val="28"/>
          <w:szCs w:val="28"/>
        </w:rPr>
        <w:t xml:space="preserve">ARTICLE IX
AMENDMENTS</w:t>
      </w:r>
    </w:p>
    <w:p>
      <w:pPr>
        <w:spacing w:after="60" w:before="120" w:line="276" w:lineRule="auto"/>
      </w:pPr>
      <w:r>
        <w:rPr>
          <w:rFonts w:ascii="Times New Roman" w:cs="Times New Roman" w:eastAsia="Times New Roman" w:hAnsi="Times New Roman"/>
          <w:b/>
          <w:bCs/>
          <w:color w:val="000000"/>
          <w:sz w:val="24"/>
          <w:szCs w:val="24"/>
        </w:rPr>
        <w:t xml:space="preserve">IX.01  Amendment Procedure.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RSMo § 347.079.3(1)</w:t>
      </w:r>
      <w:r>
        <w:rPr>
          <w:rFonts w:ascii="Times New Roman" w:cs="Times New Roman" w:eastAsia="Times New Roman" w:hAnsi="Times New Roman"/>
          <w:b w:val="false"/>
          <w:bCs w:val="false"/>
          <w:i w:val="false"/>
          <w:iCs w:val="false"/>
          <w:color w:val="000000"/>
          <w:sz w:val="24"/>
          <w:szCs w:val="24"/>
        </w:rPr>
        <w:t xml:space="preserve">, amending a written operating agreement requires </w:t>
      </w:r>
      <w:r>
        <w:rPr>
          <w:rFonts w:ascii="Times New Roman" w:cs="Times New Roman" w:eastAsia="Times New Roman" w:hAnsi="Times New Roman"/>
          <w:b/>
          <w:bCs/>
          <w:i w:val="false"/>
          <w:iCs w:val="false"/>
          <w:color w:val="000000"/>
          <w:sz w:val="24"/>
          <w:szCs w:val="24"/>
        </w:rPr>
        <w:t xml:space="preserve">UNANIMOUS member approval</w:t>
      </w:r>
      <w:r>
        <w:rPr>
          <w:rFonts w:ascii="Times New Roman" w:cs="Times New Roman" w:eastAsia="Times New Roman" w:hAnsi="Times New Roman"/>
          <w:b w:val="false"/>
          <w:bCs w:val="false"/>
          <w:i w:val="false"/>
          <w:iCs w:val="false"/>
          <w:color w:val="000000"/>
          <w:sz w:val="24"/>
          <w:szCs w:val="24"/>
        </w:rPr>
        <w:t xml:space="preserve"> by default. Elected threshold: </w:t>
      </w:r>
      <w:r>
        <w:rPr>
          <w:rFonts w:ascii="Times New Roman" w:cs="Times New Roman" w:eastAsia="Times New Roman" w:hAnsi="Times New Roman"/>
          <w:b/>
          <w:bCs/>
          <w:color w:val="990000"/>
          <w:sz w:val="24"/>
          <w:szCs w:val="24"/>
        </w:rPr>
        <w:t xml:space="preserve">[Unanimous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IX.02  Execution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must be in writing and signed by all Members (or the elected approval threshold). Missouri law allows oral agreements among members (</w:t>
      </w:r>
      <w:r>
        <w:rPr>
          <w:rFonts w:ascii="Times New Roman" w:cs="Times New Roman" w:eastAsia="Times New Roman" w:hAnsi="Times New Roman"/>
          <w:b/>
          <w:bCs/>
          <w:i w:val="false"/>
          <w:iCs w:val="false"/>
          <w:color w:val="000000"/>
          <w:sz w:val="24"/>
          <w:szCs w:val="24"/>
        </w:rPr>
        <w:t xml:space="preserve">RSMo § 347.015(13)</w:t>
      </w:r>
      <w:r>
        <w:rPr>
          <w:rFonts w:ascii="Times New Roman" w:cs="Times New Roman" w:eastAsia="Times New Roman" w:hAnsi="Times New Roman"/>
          <w:b w:val="false"/>
          <w:bCs w:val="false"/>
          <w:i w:val="false"/>
          <w:iCs w:val="false"/>
          <w:color w:val="000000"/>
          <w:sz w:val="24"/>
          <w:szCs w:val="24"/>
        </w:rPr>
        <w:t xml:space="preserve">), but an oral amendment to this written Agreement is not sufficient. Per recent Missouri Court of Appeals precedent, if an agreement requires all member signatures, a missing signature can defeat enforcement of any affected provision.</w:t>
      </w:r>
    </w:p>
    <w:p>
      <w:pPr>
        <w:spacing w:after="60" w:before="120" w:line="276" w:lineRule="auto"/>
      </w:pPr>
      <w:r>
        <w:rPr>
          <w:rFonts w:ascii="Times New Roman" w:cs="Times New Roman" w:eastAsia="Times New Roman" w:hAnsi="Times New Roman"/>
          <w:b/>
          <w:bCs/>
          <w:color w:val="000000"/>
          <w:sz w:val="24"/>
          <w:szCs w:val="24"/>
        </w:rPr>
        <w:t xml:space="preserve">IX.03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with the Company's records under </w:t>
      </w:r>
      <w:r>
        <w:rPr>
          <w:rFonts w:ascii="Times New Roman" w:cs="Times New Roman" w:eastAsia="Times New Roman" w:hAnsi="Times New Roman"/>
          <w:b/>
          <w:bCs/>
          <w:i w:val="false"/>
          <w:iCs w:val="false"/>
          <w:color w:val="000000"/>
          <w:sz w:val="24"/>
          <w:szCs w:val="24"/>
        </w:rPr>
        <w:t xml:space="preserve">RSMo § 347.091</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X
GENERAL PROVISIONS</w:t>
      </w:r>
    </w:p>
    <w:p>
      <w:pPr>
        <w:spacing w:after="60" w:before="120" w:line="276" w:lineRule="auto"/>
      </w:pPr>
      <w:r>
        <w:rPr>
          <w:rFonts w:ascii="Times New Roman" w:cs="Times New Roman" w:eastAsia="Times New Roman" w:hAnsi="Times New Roman"/>
          <w:b/>
          <w:bCs/>
          <w:color w:val="000000"/>
          <w:sz w:val="24"/>
          <w:szCs w:val="24"/>
        </w:rPr>
        <w:t xml:space="preserve">X.01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Missouri, specifically the Missouri Limited Liability Company Act, Chapter 347, RSMo.</w:t>
      </w:r>
    </w:p>
    <w:p>
      <w:pPr>
        <w:spacing w:after="60" w:before="120" w:line="276" w:lineRule="auto"/>
      </w:pPr>
      <w:r>
        <w:rPr>
          <w:rFonts w:ascii="Times New Roman" w:cs="Times New Roman" w:eastAsia="Times New Roman" w:hAnsi="Times New Roman"/>
          <w:b/>
          <w:bCs/>
          <w:color w:val="000000"/>
          <w:sz w:val="24"/>
          <w:szCs w:val="24"/>
        </w:rPr>
        <w:t xml:space="preserve">X.04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be submitted to mediation, then binding arbitration. CRITICAL: Per recent Missouri Court of Appeals precedent, this clause is enforceable ONLY if all Members have </w:t>
      </w:r>
      <w:r>
        <w:rPr>
          <w:rFonts w:ascii="Times New Roman" w:cs="Times New Roman" w:eastAsia="Times New Roman" w:hAnsi="Times New Roman"/>
          <w:b/>
          <w:bCs/>
          <w:i w:val="false"/>
          <w:iCs w:val="false"/>
          <w:color w:val="000000"/>
          <w:sz w:val="24"/>
          <w:szCs w:val="24"/>
        </w:rPr>
        <w:t xml:space="preserve">signed</w:t>
      </w:r>
      <w:r>
        <w:rPr>
          <w:rFonts w:ascii="Times New Roman" w:cs="Times New Roman" w:eastAsia="Times New Roman" w:hAnsi="Times New Roman"/>
          <w:b w:val="false"/>
          <w:bCs w:val="false"/>
          <w:i w:val="false"/>
          <w:iCs w:val="false"/>
          <w:color w:val="000000"/>
          <w:sz w:val="24"/>
          <w:szCs w:val="24"/>
        </w:rPr>
        <w:t xml:space="preserve"> this Agreement. Forum: </w:t>
      </w:r>
      <w:r>
        <w:rPr>
          <w:rFonts w:ascii="Times New Roman" w:cs="Times New Roman" w:eastAsia="Times New Roman" w:hAnsi="Times New Roman"/>
          <w:b/>
          <w:bCs/>
          <w:color w:val="990000"/>
          <w:sz w:val="24"/>
          <w:szCs w:val="24"/>
        </w:rPr>
        <w:t xml:space="preserve">[Missouri / specify county or arbitration body]</w:t>
      </w:r>
    </w:p>
    <w:p>
      <w:pPr>
        <w:spacing w:after="60" w:before="120" w:line="276" w:lineRule="auto"/>
      </w:pPr>
      <w:r>
        <w:rPr>
          <w:rFonts w:ascii="Times New Roman" w:cs="Times New Roman" w:eastAsia="Times New Roman" w:hAnsi="Times New Roman"/>
          <w:b/>
          <w:bCs/>
          <w:color w:val="000000"/>
          <w:sz w:val="24"/>
          <w:szCs w:val="24"/>
        </w:rPr>
        <w:t xml:space="preserve">X.05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Missouri does not require notarization, but notarizing signatures adds evidentiary weight. This Agreement is NOT filed with the SOS. </w:t>
      </w:r>
      <w:r>
        <w:rPr>
          <w:rFonts w:ascii="Times New Roman" w:cs="Times New Roman" w:eastAsia="Times New Roman" w:hAnsi="Times New Roman"/>
          <w:b/>
          <w:bCs/>
          <w:i w:val="false"/>
          <w:iCs w:val="false"/>
          <w:color w:val="000000"/>
          <w:sz w:val="24"/>
          <w:szCs w:val="24"/>
        </w:rPr>
        <w:t xml:space="preserve">All Member signatures are required</w:t>
      </w:r>
      <w:r>
        <w:rPr>
          <w:rFonts w:ascii="Times New Roman" w:cs="Times New Roman" w:eastAsia="Times New Roman" w:hAnsi="Times New Roman"/>
          <w:b w:val="false"/>
          <w:bCs w:val="false"/>
          <w:i w:val="false"/>
          <w:iCs w:val="false"/>
          <w:color w:val="000000"/>
          <w:sz w:val="24"/>
          <w:szCs w:val="24"/>
        </w:rPr>
        <w:t xml:space="preserve"> for enforceability of all provisions.</w:t>
      </w:r>
    </w:p>
    <w:p>
      <w:pPr>
        <w:spacing w:after="60" w:before="120" w:line="276" w:lineRule="auto"/>
      </w:pPr>
      <w:r>
        <w:rPr>
          <w:rFonts w:ascii="Times New Roman" w:cs="Times New Roman" w:eastAsia="Times New Roman" w:hAnsi="Times New Roman"/>
          <w:b/>
          <w:bCs/>
          <w:color w:val="000000"/>
          <w:sz w:val="24"/>
          <w:szCs w:val="24"/>
        </w:rPr>
        <w:t xml:space="preserve">X.07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pPr>
        <w:spacing w:after="60" w:before="120" w:line="276" w:lineRule="auto"/>
      </w:pPr>
      <w:r>
        <w:rPr>
          <w:rFonts w:ascii="Times New Roman" w:cs="Times New Roman" w:eastAsia="Times New Roman" w:hAnsi="Times New Roman"/>
          <w:b/>
          <w:bCs/>
          <w:color w:val="000000"/>
          <w:sz w:val="24"/>
          <w:szCs w:val="24"/>
        </w:rPr>
        <w:t xml:space="preserve">X.09  Freedom of Contract.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acknowledge that </w:t>
      </w:r>
      <w:r>
        <w:rPr>
          <w:rFonts w:ascii="Times New Roman" w:cs="Times New Roman" w:eastAsia="Times New Roman" w:hAnsi="Times New Roman"/>
          <w:b/>
          <w:bCs/>
          <w:i w:val="false"/>
          <w:iCs w:val="false"/>
          <w:color w:val="000000"/>
          <w:sz w:val="24"/>
          <w:szCs w:val="24"/>
        </w:rPr>
        <w:t xml:space="preserve">RSMo § 347.081.2</w:t>
      </w:r>
      <w:r>
        <w:rPr>
          <w:rFonts w:ascii="Times New Roman" w:cs="Times New Roman" w:eastAsia="Times New Roman" w:hAnsi="Times New Roman"/>
          <w:b w:val="false"/>
          <w:bCs w:val="false"/>
          <w:i w:val="false"/>
          <w:iCs w:val="false"/>
          <w:color w:val="000000"/>
          <w:sz w:val="24"/>
          <w:szCs w:val="24"/>
        </w:rPr>
        <w:t xml:space="preserve"> declares the policy of Missouri to give </w:t>
      </w:r>
      <w:r>
        <w:rPr>
          <w:rFonts w:ascii="Times New Roman" w:cs="Times New Roman" w:eastAsia="Times New Roman" w:hAnsi="Times New Roman"/>
          <w:b/>
          <w:bCs/>
          <w:i w:val="false"/>
          <w:iCs w:val="false"/>
          <w:color w:val="000000"/>
          <w:sz w:val="24"/>
          <w:szCs w:val="24"/>
        </w:rPr>
        <w:t xml:space="preserve">maximum effect</w:t>
      </w:r>
      <w:r>
        <w:rPr>
          <w:rFonts w:ascii="Times New Roman" w:cs="Times New Roman" w:eastAsia="Times New Roman" w:hAnsi="Times New Roman"/>
          <w:b w:val="false"/>
          <w:bCs w:val="false"/>
          <w:i w:val="false"/>
          <w:iCs w:val="false"/>
          <w:color w:val="000000"/>
          <w:sz w:val="24"/>
          <w:szCs w:val="24"/>
        </w:rPr>
        <w:t xml:space="preserve"> to the freedom of contract and enforceability of operating agreements.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WRITTEN DECLARATION OF SOLE MEMBER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undersigned, being the Sole Member of the Company, hereby executes this Operating Agreement as a </w:t>
      </w:r>
      <w:r>
        <w:rPr>
          <w:rFonts w:ascii="Times New Roman" w:cs="Times New Roman" w:eastAsia="Times New Roman" w:hAnsi="Times New Roman"/>
          <w:b/>
          <w:bCs/>
          <w:i w:val="false"/>
          <w:iCs w:val="false"/>
          <w:color w:val="000000"/>
          <w:sz w:val="24"/>
          <w:szCs w:val="24"/>
        </w:rPr>
        <w:t xml:space="preserve">WRITTEN DECLARATION by the sole member</w:t>
      </w:r>
      <w:r>
        <w:rPr>
          <w:rFonts w:ascii="Times New Roman" w:cs="Times New Roman" w:eastAsia="Times New Roman" w:hAnsi="Times New Roman"/>
          <w:b w:val="false"/>
          <w:bCs w:val="false"/>
          <w:i w:val="false"/>
          <w:iCs w:val="false"/>
          <w:color w:val="000000"/>
          <w:sz w:val="24"/>
          <w:szCs w:val="24"/>
        </w:rPr>
        <w:t xml:space="preserve"> as required by RSMo § 347.015(13) and adopts this Agreement pursuant to RSMo § 347.081.1. Missouri LLCs have NO annual report requirement. This Agreement is NOT filed with the SOS.</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matching Articles of Organization]</w:t>
      </w:r>
    </w:p>
    <w:p>
      <w:pPr>
        <w:spacing w:after="80" w:before="0" w:line="276" w:lineRule="auto"/>
      </w:pPr>
      <w:r>
        <w:rPr>
          <w:rFonts w:ascii="Times New Roman" w:cs="Times New Roman" w:eastAsia="Times New Roman" w:hAnsi="Times New Roman"/>
          <w:b/>
          <w:bCs/>
          <w:i w:val="false"/>
          <w:iCs w:val="false"/>
          <w:color w:val="000000"/>
          <w:sz w:val="24"/>
          <w:szCs w:val="24"/>
        </w:rPr>
        <w:t xml:space="preserve">State:  </w:t>
      </w:r>
      <w:r>
        <w:rPr>
          <w:rFonts w:ascii="Times New Roman" w:cs="Times New Roman" w:eastAsia="Times New Roman" w:hAnsi="Times New Roman"/>
          <w:b w:val="false"/>
          <w:bCs w:val="false"/>
          <w:i w:val="false"/>
          <w:iCs w:val="false"/>
          <w:color w:val="000000"/>
          <w:sz w:val="24"/>
          <w:szCs w:val="24"/>
        </w:rPr>
        <w:t xml:space="preserve">Missouri</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of Declaration: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MO ZIP]</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 AND OWNERSHIP INTEREST</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establishes the Sole Member's 100% Ownership Interest and overrides the Missouri default distribution rule (</w:t>
      </w:r>
      <w:r>
        <w:rPr>
          <w:rFonts w:ascii="Times New Roman" w:cs="Times New Roman" w:eastAsia="Times New Roman" w:hAnsi="Times New Roman"/>
          <w:b/>
          <w:bCs/>
          <w:i w:val="false"/>
          <w:iCs w:val="false"/>
          <w:color w:val="000000"/>
          <w:sz w:val="24"/>
          <w:szCs w:val="24"/>
        </w:rPr>
        <w:t xml:space="preserve">RSMo § 347.101</w:t>
      </w:r>
      <w:r>
        <w:rPr>
          <w:rFonts w:ascii="Times New Roman" w:cs="Times New Roman" w:eastAsia="Times New Roman" w:hAnsi="Times New Roman"/>
          <w:b w:val="false"/>
          <w:bCs w:val="false"/>
          <w:i w:val="false"/>
          <w:iCs w:val="false"/>
          <w:color w:val="000000"/>
          <w:sz w:val="24"/>
          <w:szCs w:val="24"/>
        </w:rPr>
        <w:t xml:space="preserve">) and profit allocation rule (</w:t>
      </w:r>
      <w:r>
        <w:rPr>
          <w:rFonts w:ascii="Times New Roman" w:cs="Times New Roman" w:eastAsia="Times New Roman" w:hAnsi="Times New Roman"/>
          <w:b/>
          <w:bCs/>
          <w:i w:val="false"/>
          <w:iCs w:val="false"/>
          <w:color w:val="000000"/>
          <w:sz w:val="24"/>
          <w:szCs w:val="24"/>
        </w:rPr>
        <w:t xml:space="preserve">RSMo § 347.111</w:t>
      </w:r>
      <w:r>
        <w:rPr>
          <w:rFonts w:ascii="Times New Roman" w:cs="Times New Roman" w:eastAsia="Times New Roman" w:hAnsi="Times New Roman"/>
          <w:b w:val="false"/>
          <w:bCs w:val="false"/>
          <w:i w:val="false"/>
          <w:iCs w:val="false"/>
          <w:color w:val="000000"/>
          <w:sz w:val="24"/>
          <w:szCs w:val="24"/>
        </w:rPr>
        <w:t xml:space="preserve">).</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Missouri limited liability company is provided by Boost Suite for informational and educational purposes only. It does not constitute legal advice and does not create an attorney-client relationship. Boost Suite is not a law firm. This template is based on the Missouri Limited Liability Company Act, Chapter 347, RSMo, including RSMo §§ 347.015, 347.017, 347.033, 347.037, 347.039, 347.045, 347.057, 347.079, 347.081, 347.088, 347.091, 347.101, 347.103, 347.111, 347.113, 347.115, 347.121, 347.123, 347.137, 347.139, 347.141, 347.143, 347.179, and 347.186. Laws change; Boost Suite does not guarantee that this template reflects the most current version of Missouri law. LLCs with complex structures should have this Agreement reviewed by a licensed Missouri attorney.</w:t>
      </w:r>
    </w:p>
    <w:p>
      <w:r>
        <w:br/>
      </w:r>
    </w:p>
    <w:p>
      <w:pPr>
        <w:spacing w:after="80" w:before="0" w:line="276" w:lineRule="auto"/>
      </w:pPr>
      <w:r>
        <w:rPr>
          <w:rFonts w:ascii="Times New Roman" w:cs="Times New Roman" w:eastAsia="Times New Roman" w:hAnsi="Times New Roman"/>
          <w:b/>
          <w:bCs/>
          <w:sz w:val="24"/>
          <w:szCs w:val="24"/>
        </w:rPr>
        <w:t xml:space="preserve">Your Missouri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jpfdjenpxtouevoqjoiqw">
        <w:r>
          <w:rPr>
            <w:rFonts w:ascii="Times New Roman" w:cs="Times New Roman" w:eastAsia="Times New Roman" w:hAnsi="Times New Roman"/>
            <w:color w:val="0000CC"/>
            <w:sz w:val="24"/>
            <w:szCs w:val="24"/>
            <w:u w:val="single"/>
          </w:rPr>
          <w:t xml:space="preserve">https://boostsuite.com/llc-operating-agreement/missouri/</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ba7cekw3kvvfetqz7n7ne">
        <w:r>
          <w:rPr>
            <w:rFonts w:ascii="Times New Roman" w:cs="Times New Roman" w:eastAsia="Times New Roman" w:hAnsi="Times New Roman"/>
            <w:color w:val="0000CC"/>
            <w:sz w:val="24"/>
            <w:szCs w:val="24"/>
            <w:u w:val="single"/>
          </w:rPr>
          <w:t xml:space="preserve">https://boostsuite.com/how-to-start-an-llc/missouri/</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c7-r4zxqb0jvspe3cc8rw">
        <w:r>
          <w:rPr>
            <w:rFonts w:ascii="Times New Roman" w:cs="Times New Roman" w:eastAsia="Times New Roman" w:hAnsi="Times New Roman"/>
            <w:color w:val="0000CC"/>
            <w:sz w:val="24"/>
            <w:szCs w:val="24"/>
            <w:u w:val="single"/>
          </w:rPr>
          <w:t xml:space="preserve">https://boostsuite.com/how-to-start-an-llc/cost/missouri/</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jpfdjenpxtouevoqjoiqw" Type="http://schemas.openxmlformats.org/officeDocument/2006/relationships/hyperlink" Target="https://boostsuite.com/llc-operating-agreement/missouri/" TargetMode="External"/><Relationship Id="rIdba7cekw3kvvfetqz7n7ne" Type="http://schemas.openxmlformats.org/officeDocument/2006/relationships/hyperlink" Target="https://boostsuite.com/how-to-start-an-llc/missouri/" TargetMode="External"/><Relationship Id="rIdc7-r4zxqb0jvspe3cc8rw" Type="http://schemas.openxmlformats.org/officeDocument/2006/relationships/hyperlink" Target="https://boostsuite.com/how-to-start-an-llc/cost/missouri/"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2026-04-21T15:48:36.352Z</dcterms:created>
  <dcterms:modified xsi:type="dcterms:W3CDTF">2026-04-21T15:48:36.353Z</dcterms:modified>
</cp:coreProperties>
</file>

<file path=docProps/custom.xml><?xml version="1.0" encoding="utf-8"?>
<Properties xmlns="http://schemas.openxmlformats.org/officeDocument/2006/custom-properties" xmlns:vt="http://schemas.openxmlformats.org/officeDocument/2006/docPropsVTypes"/>
</file>