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line="276" w:lineRule="auto"/>
        <w:jc w:val="center"/>
      </w:pPr>
      <w:r>
        <w:rPr>
          <w:rFonts w:ascii="Times New Roman" w:cs="Times New Roman" w:eastAsia="Times New Roman" w:hAnsi="Times New Roman"/>
          <w:b/>
          <w:bCs/>
          <w:sz w:val="28"/>
          <w:szCs w:val="28"/>
        </w:rPr>
        <w:t xml:space="preserve">MISSOURI LIMITED LIABILITY COMPANY</w:t>
      </w:r>
    </w:p>
    <w:p>
      <w:pPr>
        <w:spacing w:after="60" w:before="40"/>
        <w:jc w:val="center"/>
      </w:pPr>
      <w:r>
        <w:rPr>
          <w:rFonts w:ascii="Times New Roman" w:cs="Times New Roman" w:eastAsia="Times New Roman" w:hAnsi="Times New Roman"/>
          <w:b/>
          <w:bCs/>
          <w:sz w:val="28"/>
          <w:szCs w:val="28"/>
        </w:rPr>
        <w:t xml:space="preserve">MANAGER-MANAGED OPERATING AGREEMENT</w:t>
      </w:r>
    </w:p>
    <w:p>
      <w:pPr>
        <w:spacing w:after="80" w:before="0" w:line="276" w:lineRule="auto"/>
        <w:jc w:val="center"/>
      </w:pPr>
      <w:r>
        <w:rPr>
          <w:rFonts w:ascii="Times New Roman" w:cs="Times New Roman" w:eastAsia="Times New Roman" w:hAnsi="Times New Roman"/>
          <w:i/>
          <w:iCs/>
          <w:sz w:val="24"/>
          <w:szCs w:val="24"/>
        </w:rPr>
        <w:t xml:space="preserve">Governed by the Missouri Limited Liability Company Act, Chapter 347, RSMo</w:t>
      </w:r>
    </w:p>
    <w:p>
      <w:pPr>
        <w:pBdr>
          <w:bottom w:val="single" w:color="BBBBBB" w:sz="6" w:space="1"/>
        </w:pBdr>
        <w:spacing w:after="120" w:before="120"/>
      </w:pPr>
    </w:p>
    <w:p>
      <w:pPr>
        <w:spacing w:after="100" w:before="200" w:line="276" w:lineRule="auto"/>
        <w:jc w:val="center"/>
      </w:pPr>
      <w:r>
        <w:rPr>
          <w:rFonts w:ascii="Times New Roman" w:cs="Times New Roman" w:eastAsia="Times New Roman" w:hAnsi="Times New Roman"/>
          <w:b/>
          <w:bCs/>
          <w:color w:val="000000"/>
          <w:sz w:val="28"/>
          <w:szCs w:val="28"/>
        </w:rPr>
        <w:t xml:space="preserve">ARTICLE I
ORGANIZATION</w:t>
      </w:r>
    </w:p>
    <w:p>
      <w:pPr>
        <w:spacing w:after="60" w:before="120" w:line="276" w:lineRule="auto"/>
      </w:pPr>
      <w:r>
        <w:rPr>
          <w:rFonts w:ascii="Times New Roman" w:cs="Times New Roman" w:eastAsia="Times New Roman" w:hAnsi="Times New Roman"/>
          <w:b/>
          <w:bCs/>
          <w:color w:val="000000"/>
          <w:sz w:val="24"/>
          <w:szCs w:val="24"/>
        </w:rPr>
        <w:t xml:space="preserve">1.01  Formation and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Limited Liability Company (the </w:t>
      </w:r>
      <w:r>
        <w:rPr>
          <w:rFonts w:ascii="Times New Roman" w:cs="Times New Roman" w:eastAsia="Times New Roman" w:hAnsi="Times New Roman"/>
          <w:b/>
          <w:bCs/>
          <w:i w:val="false"/>
          <w:iCs w:val="false"/>
          <w:color w:val="000000"/>
          <w:sz w:val="24"/>
          <w:szCs w:val="24"/>
        </w:rPr>
        <w:t xml:space="preserve">"Company"</w:t>
      </w:r>
      <w:r>
        <w:rPr>
          <w:rFonts w:ascii="Times New Roman" w:cs="Times New Roman" w:eastAsia="Times New Roman" w:hAnsi="Times New Roman"/>
          <w:b w:val="false"/>
          <w:bCs w:val="false"/>
          <w:i w:val="false"/>
          <w:iCs w:val="false"/>
          <w:color w:val="000000"/>
          <w:sz w:val="24"/>
          <w:szCs w:val="24"/>
        </w:rPr>
        <w:t xml:space="preserve">) is organized under the Missouri Limited Liability Company Act, Chapter 347, RSMo (the </w:t>
      </w:r>
      <w:r>
        <w:rPr>
          <w:rFonts w:ascii="Times New Roman" w:cs="Times New Roman" w:eastAsia="Times New Roman" w:hAnsi="Times New Roman"/>
          <w:b/>
          <w:bCs/>
          <w:i w:val="false"/>
          <w:iCs w:val="false"/>
          <w:color w:val="000000"/>
          <w:sz w:val="24"/>
          <w:szCs w:val="24"/>
        </w:rPr>
        <w:t xml:space="preserve">"Act"</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legal name of the Company is:</w:t>
      </w:r>
    </w:p>
    <w:p>
      <w:pPr>
        <w:spacing w:after="80" w:before="0" w:line="276" w:lineRule="auto"/>
      </w:pPr>
      <w:r>
        <w:rPr>
          <w:rFonts w:ascii="Times New Roman" w:cs="Times New Roman" w:eastAsia="Times New Roman" w:hAnsi="Times New Roman"/>
          <w:b/>
          <w:bCs/>
          <w:color w:val="990000"/>
          <w:sz w:val="24"/>
          <w:szCs w:val="24"/>
        </w:rPr>
        <w:t xml:space="preserve">[Full legal name — must match Articles of Organization exactly, including punctuation]</w:t>
      </w:r>
    </w:p>
    <w:p>
      <w:pPr>
        <w:spacing w:after="60" w:before="120" w:line="276" w:lineRule="auto"/>
      </w:pPr>
      <w:r>
        <w:rPr>
          <w:rFonts w:ascii="Times New Roman" w:cs="Times New Roman" w:eastAsia="Times New Roman" w:hAnsi="Times New Roman"/>
          <w:b/>
          <w:bCs/>
          <w:color w:val="000000"/>
          <w:sz w:val="24"/>
          <w:szCs w:val="24"/>
        </w:rPr>
        <w:t xml:space="preserve">1.03  Articles of Organization.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was formed by filing Articles of Organization (Form LLC 1) with the </w:t>
      </w:r>
      <w:r>
        <w:rPr>
          <w:rFonts w:ascii="Times New Roman" w:cs="Times New Roman" w:eastAsia="Times New Roman" w:hAnsi="Times New Roman"/>
          <w:b/>
          <w:bCs/>
          <w:i w:val="false"/>
          <w:iCs w:val="false"/>
          <w:color w:val="000000"/>
          <w:sz w:val="24"/>
          <w:szCs w:val="24"/>
        </w:rPr>
        <w:t xml:space="preserve">Missouri Secretary of State, Corporations Division</w:t>
      </w:r>
      <w:r>
        <w:rPr>
          <w:rFonts w:ascii="Times New Roman" w:cs="Times New Roman" w:eastAsia="Times New Roman" w:hAnsi="Times New Roman"/>
          <w:b w:val="false"/>
          <w:bCs w:val="false"/>
          <w:i w:val="false"/>
          <w:iCs w:val="false"/>
          <w:color w:val="000000"/>
          <w:sz w:val="24"/>
          <w:szCs w:val="24"/>
        </w:rPr>
        <w:t xml:space="preserve">. Current filing fees per SOS fee schedule: </w:t>
      </w:r>
      <w:r>
        <w:rPr>
          <w:rFonts w:ascii="Times New Roman" w:cs="Times New Roman" w:eastAsia="Times New Roman" w:hAnsi="Times New Roman"/>
          <w:b/>
          <w:bCs/>
          <w:i w:val="false"/>
          <w:iCs w:val="false"/>
          <w:color w:val="000000"/>
          <w:sz w:val="24"/>
          <w:szCs w:val="24"/>
        </w:rPr>
        <w:t xml:space="preserve">$50 online / $105 paper</w:t>
      </w:r>
      <w:r>
        <w:rPr>
          <w:rFonts w:ascii="Times New Roman" w:cs="Times New Roman" w:eastAsia="Times New Roman" w:hAnsi="Times New Roman"/>
          <w:b w:val="false"/>
          <w:bCs w:val="false"/>
          <w:i w:val="false"/>
          <w:iCs w:val="false"/>
          <w:color w:val="000000"/>
          <w:sz w:val="24"/>
          <w:szCs w:val="24"/>
        </w:rPr>
        <w:t xml:space="preserve"> (includes $5 technology fund surcharge). Note: RSMo § 347.179 shows lower amounts ($45/$100); the current SOS fee schedule governs. Missouri LLCs have </w:t>
      </w:r>
      <w:r>
        <w:rPr>
          <w:rFonts w:ascii="Times New Roman" w:cs="Times New Roman" w:eastAsia="Times New Roman" w:hAnsi="Times New Roman"/>
          <w:b/>
          <w:bCs/>
          <w:i w:val="false"/>
          <w:iCs w:val="false"/>
          <w:color w:val="000000"/>
          <w:sz w:val="24"/>
          <w:szCs w:val="24"/>
        </w:rPr>
        <w:t xml:space="preserve">NO annual report requirement</w:t>
      </w:r>
      <w:r>
        <w:rPr>
          <w:rFonts w:ascii="Times New Roman" w:cs="Times New Roman" w:eastAsia="Times New Roman" w:hAnsi="Times New Roman"/>
          <w:b w:val="false"/>
          <w:bCs w:val="false"/>
          <w:i w:val="false"/>
          <w:iCs w:val="false"/>
          <w:color w:val="000000"/>
          <w:sz w:val="24"/>
          <w:szCs w:val="24"/>
        </w:rPr>
        <w:t xml:space="preserve">. This Operating Agreement is internal and is NOT filed with the SOS.</w:t>
      </w:r>
    </w:p>
    <w:p>
      <w:pPr>
        <w:spacing w:after="60" w:before="120" w:line="276" w:lineRule="auto"/>
      </w:pPr>
      <w:r>
        <w:rPr>
          <w:rFonts w:ascii="Times New Roman" w:cs="Times New Roman" w:eastAsia="Times New Roman" w:hAnsi="Times New Roman"/>
          <w:b/>
          <w:bCs/>
          <w:color w:val="000000"/>
          <w:sz w:val="24"/>
          <w:szCs w:val="24"/>
        </w:rPr>
        <w:t xml:space="preserve">1.04  Operating Agreement — Statutory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RSMo § 347.081.1</w:t>
      </w:r>
      <w:r>
        <w:rPr>
          <w:rFonts w:ascii="Times New Roman" w:cs="Times New Roman" w:eastAsia="Times New Roman" w:hAnsi="Times New Roman"/>
          <w:b w:val="false"/>
          <w:bCs w:val="false"/>
          <w:i w:val="false"/>
          <w:iCs w:val="false"/>
          <w:color w:val="000000"/>
          <w:sz w:val="24"/>
          <w:szCs w:val="24"/>
        </w:rPr>
        <w:t xml:space="preserve">, members of a Missouri LLC </w:t>
      </w:r>
      <w:r>
        <w:rPr>
          <w:rFonts w:ascii="Times New Roman" w:cs="Times New Roman" w:eastAsia="Times New Roman" w:hAnsi="Times New Roman"/>
          <w:b/>
          <w:bCs/>
          <w:i w:val="false"/>
          <w:iCs w:val="false"/>
          <w:color w:val="000000"/>
          <w:sz w:val="24"/>
          <w:szCs w:val="24"/>
        </w:rPr>
        <w:t xml:space="preserve">SHALL ADOPT</w:t>
      </w:r>
      <w:r>
        <w:rPr>
          <w:rFonts w:ascii="Times New Roman" w:cs="Times New Roman" w:eastAsia="Times New Roman" w:hAnsi="Times New Roman"/>
          <w:b w:val="false"/>
          <w:bCs w:val="false"/>
          <w:i w:val="false"/>
          <w:iCs w:val="false"/>
          <w:color w:val="000000"/>
          <w:sz w:val="24"/>
          <w:szCs w:val="24"/>
        </w:rPr>
        <w:t xml:space="preserve"> an operating agreement. Missouri is one of the few states where this is a statutory obligation, not merely best practice. Under </w:t>
      </w:r>
      <w:r>
        <w:rPr>
          <w:rFonts w:ascii="Times New Roman" w:cs="Times New Roman" w:eastAsia="Times New Roman" w:hAnsi="Times New Roman"/>
          <w:b/>
          <w:bCs/>
          <w:i w:val="false"/>
          <w:iCs w:val="false"/>
          <w:color w:val="000000"/>
          <w:sz w:val="24"/>
          <w:szCs w:val="24"/>
        </w:rPr>
        <w:t xml:space="preserve">RSMo § 347.081.2</w:t>
      </w:r>
      <w:r>
        <w:rPr>
          <w:rFonts w:ascii="Times New Roman" w:cs="Times New Roman" w:eastAsia="Times New Roman" w:hAnsi="Times New Roman"/>
          <w:b w:val="false"/>
          <w:bCs w:val="false"/>
          <w:i w:val="false"/>
          <w:iCs w:val="false"/>
          <w:color w:val="000000"/>
          <w:sz w:val="24"/>
          <w:szCs w:val="24"/>
        </w:rPr>
        <w:t xml:space="preserve">, Missouri's policy is to give </w:t>
      </w:r>
      <w:r>
        <w:rPr>
          <w:rFonts w:ascii="Times New Roman" w:cs="Times New Roman" w:eastAsia="Times New Roman" w:hAnsi="Times New Roman"/>
          <w:b/>
          <w:bCs/>
          <w:i w:val="false"/>
          <w:iCs w:val="false"/>
          <w:color w:val="000000"/>
          <w:sz w:val="24"/>
          <w:szCs w:val="24"/>
        </w:rPr>
        <w:t xml:space="preserve">MAXIMUM EFFECT to the freedom of contract</w:t>
      </w:r>
      <w:r>
        <w:rPr>
          <w:rFonts w:ascii="Times New Roman" w:cs="Times New Roman" w:eastAsia="Times New Roman" w:hAnsi="Times New Roman"/>
          <w:b w:val="false"/>
          <w:bCs w:val="false"/>
          <w:i w:val="false"/>
          <w:iCs w:val="false"/>
          <w:color w:val="000000"/>
          <w:sz w:val="24"/>
          <w:szCs w:val="24"/>
        </w:rPr>
        <w:t xml:space="preserve"> and enforceability of operating agreements.</w:t>
      </w:r>
    </w:p>
    <w:p>
      <w:pPr>
        <w:spacing w:after="60" w:before="120" w:line="276" w:lineRule="auto"/>
      </w:pPr>
      <w:r>
        <w:rPr>
          <w:rFonts w:ascii="Times New Roman" w:cs="Times New Roman" w:eastAsia="Times New Roman" w:hAnsi="Times New Roman"/>
          <w:b/>
          <w:bCs/>
          <w:color w:val="000000"/>
          <w:sz w:val="24"/>
          <w:szCs w:val="24"/>
        </w:rPr>
        <w:t xml:space="preserve">1.05  Registered Agent and Registered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Every Missouri LLC must maintain a registered agent and registered office in Missouri (RSMo §§ 347.039(1)(3) and 347.033). Registered agent: </w:t>
      </w:r>
      <w:r>
        <w:rPr>
          <w:rFonts w:ascii="Times New Roman" w:cs="Times New Roman" w:eastAsia="Times New Roman" w:hAnsi="Times New Roman"/>
          <w:b/>
          <w:bCs/>
          <w:color w:val="990000"/>
          <w:sz w:val="24"/>
          <w:szCs w:val="24"/>
        </w:rPr>
        <w:t xml:space="preserve">[Full Name]</w:t>
      </w:r>
      <w:r>
        <w:rPr>
          <w:rFonts w:ascii="Times New Roman" w:cs="Times New Roman" w:eastAsia="Times New Roman" w:hAnsi="Times New Roman"/>
          <w:b w:val="false"/>
          <w:bCs w:val="false"/>
          <w:i w:val="false"/>
          <w:iCs w:val="false"/>
          <w:color w:val="000000"/>
          <w:sz w:val="24"/>
          <w:szCs w:val="24"/>
        </w:rPr>
        <w:t xml:space="preserve">. Registered office: </w:t>
      </w:r>
      <w:r>
        <w:rPr>
          <w:rFonts w:ascii="Times New Roman" w:cs="Times New Roman" w:eastAsia="Times New Roman" w:hAnsi="Times New Roman"/>
          <w:b/>
          <w:bCs/>
          <w:color w:val="990000"/>
          <w:sz w:val="24"/>
          <w:szCs w:val="24"/>
        </w:rPr>
        <w:t xml:space="preserve">[Street, City, MO ZIP]</w:t>
      </w:r>
    </w:p>
    <w:p>
      <w:pPr>
        <w:spacing w:after="60" w:before="120" w:line="276" w:lineRule="auto"/>
      </w:pPr>
      <w:r>
        <w:rPr>
          <w:rFonts w:ascii="Times New Roman" w:cs="Times New Roman" w:eastAsia="Times New Roman" w:hAnsi="Times New Roman"/>
          <w:b/>
          <w:bCs/>
          <w:color w:val="000000"/>
          <w:sz w:val="24"/>
          <w:szCs w:val="24"/>
        </w:rPr>
        <w:t xml:space="preserve">1.06  Principal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principal office is: </w:t>
      </w:r>
      <w:r>
        <w:rPr>
          <w:rFonts w:ascii="Times New Roman" w:cs="Times New Roman" w:eastAsia="Times New Roman" w:hAnsi="Times New Roman"/>
          <w:b/>
          <w:bCs/>
          <w:color w:val="990000"/>
          <w:sz w:val="24"/>
          <w:szCs w:val="24"/>
        </w:rPr>
        <w:t xml:space="preserve">[Street, City, MO ZIP]</w:t>
      </w:r>
    </w:p>
    <w:p>
      <w:pPr>
        <w:spacing w:after="60" w:before="120" w:line="276" w:lineRule="auto"/>
      </w:pPr>
      <w:r>
        <w:rPr>
          <w:rFonts w:ascii="Times New Roman" w:cs="Times New Roman" w:eastAsia="Times New Roman" w:hAnsi="Times New Roman"/>
          <w:b/>
          <w:bCs/>
          <w:color w:val="000000"/>
          <w:sz w:val="24"/>
          <w:szCs w:val="24"/>
        </w:rPr>
        <w:t xml:space="preserve">1.07  Purpose.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organized to engage in: </w:t>
      </w:r>
      <w:r>
        <w:rPr>
          <w:rFonts w:ascii="Times New Roman" w:cs="Times New Roman" w:eastAsia="Times New Roman" w:hAnsi="Times New Roman"/>
          <w:b/>
          <w:bCs/>
          <w:color w:val="990000"/>
          <w:sz w:val="24"/>
          <w:szCs w:val="24"/>
        </w:rPr>
        <w:t xml:space="preserve">[Describe primary business purpose]</w:t>
      </w:r>
      <w:r>
        <w:rPr>
          <w:rFonts w:ascii="Times New Roman" w:cs="Times New Roman" w:eastAsia="Times New Roman" w:hAnsi="Times New Roman"/>
          <w:b w:val="false"/>
          <w:bCs w:val="false"/>
          <w:i w:val="false"/>
          <w:iCs w:val="false"/>
          <w:color w:val="000000"/>
          <w:sz w:val="24"/>
          <w:szCs w:val="24"/>
        </w:rPr>
        <w:t xml:space="preserve">, and any lawful activity permitted under the Act.</w:t>
      </w:r>
    </w:p>
    <w:p>
      <w:pPr>
        <w:spacing w:after="60" w:before="120" w:line="276" w:lineRule="auto"/>
      </w:pPr>
      <w:r>
        <w:rPr>
          <w:rFonts w:ascii="Times New Roman" w:cs="Times New Roman" w:eastAsia="Times New Roman" w:hAnsi="Times New Roman"/>
          <w:b/>
          <w:bCs/>
          <w:color w:val="000000"/>
          <w:sz w:val="24"/>
          <w:szCs w:val="24"/>
        </w:rPr>
        <w:t xml:space="preserve">1.08  Records.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at its principal office the Articles of Organization, this Operating Agreement, all amendments, tax returns, and financial statements, as required by </w:t>
      </w:r>
      <w:r>
        <w:rPr>
          <w:rFonts w:ascii="Times New Roman" w:cs="Times New Roman" w:eastAsia="Times New Roman" w:hAnsi="Times New Roman"/>
          <w:b/>
          <w:bCs/>
          <w:i w:val="false"/>
          <w:iCs w:val="false"/>
          <w:color w:val="000000"/>
          <w:sz w:val="24"/>
          <w:szCs w:val="24"/>
        </w:rPr>
        <w:t xml:space="preserve">RSMo § 347.091</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1.09  No Annual Report / No Publication.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Missouri LLCs are </w:t>
      </w:r>
      <w:r>
        <w:rPr>
          <w:rFonts w:ascii="Times New Roman" w:cs="Times New Roman" w:eastAsia="Times New Roman" w:hAnsi="Times New Roman"/>
          <w:b/>
          <w:bCs/>
          <w:i w:val="false"/>
          <w:iCs w:val="false"/>
          <w:color w:val="000000"/>
          <w:sz w:val="24"/>
          <w:szCs w:val="24"/>
        </w:rPr>
        <w:t xml:space="preserve">NOT required to file an annual report</w:t>
      </w:r>
      <w:r>
        <w:rPr>
          <w:rFonts w:ascii="Times New Roman" w:cs="Times New Roman" w:eastAsia="Times New Roman" w:hAnsi="Times New Roman"/>
          <w:b w:val="false"/>
          <w:bCs w:val="false"/>
          <w:i w:val="false"/>
          <w:iCs w:val="false"/>
          <w:color w:val="000000"/>
          <w:sz w:val="24"/>
          <w:szCs w:val="24"/>
        </w:rPr>
        <w:t xml:space="preserve"> with the SOS. No publication requirement was identified in the current Chapter 347 formation provisions for Missouri LLC formation.</w:t>
      </w:r>
    </w:p>
    <w:p>
      <w:pPr>
        <w:spacing w:after="60" w:before="120" w:line="276" w:lineRule="auto"/>
      </w:pPr>
      <w:r>
        <w:rPr>
          <w:rFonts w:ascii="Times New Roman" w:cs="Times New Roman" w:eastAsia="Times New Roman" w:hAnsi="Times New Roman"/>
          <w:b/>
          <w:bCs/>
          <w:color w:val="000000"/>
          <w:sz w:val="24"/>
          <w:szCs w:val="24"/>
        </w:rPr>
        <w:t xml:space="preserve">1.10  Execution Trap.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IMPORTANT: If this Agreement specifies that it becomes effective only upon signatures of all Members, a missing signature can </w:t>
      </w:r>
      <w:r>
        <w:rPr>
          <w:rFonts w:ascii="Times New Roman" w:cs="Times New Roman" w:eastAsia="Times New Roman" w:hAnsi="Times New Roman"/>
          <w:b/>
          <w:bCs/>
          <w:i w:val="false"/>
          <w:iCs w:val="false"/>
          <w:color w:val="000000"/>
          <w:sz w:val="24"/>
          <w:szCs w:val="24"/>
        </w:rPr>
        <w:t xml:space="preserve">defeat the enforceability of any provision</w:t>
      </w:r>
      <w:r>
        <w:rPr>
          <w:rFonts w:ascii="Times New Roman" w:cs="Times New Roman" w:eastAsia="Times New Roman" w:hAnsi="Times New Roman"/>
          <w:b w:val="false"/>
          <w:bCs w:val="false"/>
          <w:i w:val="false"/>
          <w:iCs w:val="false"/>
          <w:color w:val="000000"/>
          <w:sz w:val="24"/>
          <w:szCs w:val="24"/>
        </w:rPr>
        <w:t xml:space="preserve">, including any arbitration clause. Per recent Missouri Court of Appeals precedent, get every Member's signature before relying on any clause in this Agreement.</w:t>
      </w:r>
    </w:p>
    <w:p>
      <w:pPr>
        <w:spacing w:after="100" w:before="200" w:line="276" w:lineRule="auto"/>
        <w:jc w:val="center"/>
      </w:pPr>
      <w:r>
        <w:rPr>
          <w:rFonts w:ascii="Times New Roman" w:cs="Times New Roman" w:eastAsia="Times New Roman" w:hAnsi="Times New Roman"/>
          <w:b/>
          <w:bCs/>
          <w:color w:val="000000"/>
          <w:sz w:val="28"/>
          <w:szCs w:val="28"/>
        </w:rPr>
        <w:t xml:space="preserve">ARTICLE II
DEFINITIONS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used in this Agreement, the following terms have the meanings set forth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 means the Missouri Limited Liability Company Act, Chapter 347, RSMo,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"Agreement" means this Operating Agreement,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"Articles" means the Company's Articles of Organization (Form LLC 1) filed with the </w:t>
      </w:r>
      <w:r>
        <w:rPr>
          <w:rFonts w:ascii="Times New Roman" w:cs="Times New Roman" w:eastAsia="Times New Roman" w:hAnsi="Times New Roman"/>
          <w:b/>
          <w:bCs/>
          <w:i w:val="false"/>
          <w:iCs w:val="false"/>
          <w:color w:val="000000"/>
          <w:sz w:val="24"/>
          <w:szCs w:val="24"/>
        </w:rPr>
        <w:t xml:space="preserve">Missouri Secretary of State, Corporations Division</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"Capital Account" means the account maintained for each Member reflecting contributions, allocated profits/losses, and distributions.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"Capital Contribution" means cash, property, or services contributed by a Member, as documented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"Ownership Interest" means a Member's percentage interest in the Company as set forth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(g)  </w:t>
      </w:r>
      <w:r>
        <w:rPr>
          <w:rFonts w:ascii="Times New Roman" w:cs="Times New Roman" w:eastAsia="Times New Roman" w:hAnsi="Times New Roman"/>
          <w:b w:val="false"/>
          <w:bCs w:val="false"/>
          <w:i w:val="false"/>
          <w:iCs w:val="false"/>
          <w:color w:val="000000"/>
          <w:sz w:val="24"/>
          <w:szCs w:val="24"/>
        </w:rPr>
        <w:t xml:space="preserve">"Membership Interest" means personal property assignable under RSMo § 347.115; assignees receive economic rights only unless admitted as Members.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(h)  </w:t>
      </w:r>
      <w:r>
        <w:rPr>
          <w:rFonts w:ascii="Times New Roman" w:cs="Times New Roman" w:eastAsia="Times New Roman" w:hAnsi="Times New Roman"/>
          <w:b w:val="false"/>
          <w:bCs w:val="false"/>
          <w:i w:val="false"/>
          <w:iCs w:val="false"/>
          <w:color w:val="000000"/>
          <w:sz w:val="24"/>
          <w:szCs w:val="24"/>
        </w:rPr>
        <w:t xml:space="preserve">"Authorized Persons" means the Members (member-managed) or the Managers (manager-managed) as used in RSMo § 347.079.</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(i)  </w:t>
      </w:r>
      <w:r>
        <w:rPr>
          <w:rFonts w:ascii="Times New Roman" w:cs="Times New Roman" w:eastAsia="Times New Roman" w:hAnsi="Times New Roman"/>
          <w:b w:val="false"/>
          <w:bCs w:val="false"/>
          <w:i w:val="false"/>
          <w:iCs w:val="false"/>
          <w:color w:val="000000"/>
          <w:sz w:val="24"/>
          <w:szCs w:val="24"/>
        </w:rPr>
        <w:t xml:space="preserve">"Withdrawal" means voluntary withdrawal under RSMo § 347.121 or an event of withdrawal under § 347.123.</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(j)  </w:t>
      </w:r>
      <w:r>
        <w:rPr>
          <w:rFonts w:ascii="Times New Roman" w:cs="Times New Roman" w:eastAsia="Times New Roman" w:hAnsi="Times New Roman"/>
          <w:b w:val="false"/>
          <w:bCs w:val="false"/>
          <w:i w:val="false"/>
          <w:iCs w:val="false"/>
          <w:color w:val="000000"/>
          <w:sz w:val="24"/>
          <w:szCs w:val="24"/>
        </w:rPr>
        <w:t xml:space="preserve">"Winding-Up Notice" means the Notice of Winding Up (Form LLC 13) required to be filed with the SOS upon dissolution under RSMo § 347.137.</w:t>
      </w:r>
    </w:p>
    <w:p>
      <w:pPr>
        <w:spacing w:after="100" w:before="200" w:line="276" w:lineRule="auto"/>
        <w:jc w:val="center"/>
      </w:pPr>
      <w:r>
        <w:rPr>
          <w:rFonts w:ascii="Times New Roman" w:cs="Times New Roman" w:eastAsia="Times New Roman" w:hAnsi="Times New Roman"/>
          <w:b/>
          <w:bCs/>
          <w:color w:val="000000"/>
          <w:sz w:val="28"/>
          <w:szCs w:val="28"/>
        </w:rPr>
        <w:t xml:space="preserve">ARTICLE III
CAPITAL CONTRIBUTIONS AND ACCOUNTS</w:t>
      </w:r>
    </w:p>
    <w:p>
      <w:pPr>
        <w:spacing w:after="60" w:before="120" w:line="276" w:lineRule="auto"/>
      </w:pPr>
      <w:r>
        <w:rPr>
          <w:rFonts w:ascii="Times New Roman" w:cs="Times New Roman" w:eastAsia="Times New Roman" w:hAnsi="Times New Roman"/>
          <w:b/>
          <w:bCs/>
          <w:color w:val="000000"/>
          <w:sz w:val="24"/>
          <w:szCs w:val="24"/>
        </w:rPr>
        <w:t xml:space="preserve">III.01  Initial Capital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Member's initial Capital Contribution and Ownership Interest are set forth in Exhibit 1. Under RSMo § 347.101, if this Agreement were silent, distributions would first return contributions, then be split </w:t>
      </w:r>
      <w:r>
        <w:rPr>
          <w:rFonts w:ascii="Times New Roman" w:cs="Times New Roman" w:eastAsia="Times New Roman" w:hAnsi="Times New Roman"/>
          <w:b/>
          <w:bCs/>
          <w:i w:val="false"/>
          <w:iCs w:val="false"/>
          <w:color w:val="000000"/>
          <w:sz w:val="24"/>
          <w:szCs w:val="24"/>
        </w:rPr>
        <w:t xml:space="preserve">EQUALLY among all members</w:t>
      </w:r>
      <w:r>
        <w:rPr>
          <w:rFonts w:ascii="Times New Roman" w:cs="Times New Roman" w:eastAsia="Times New Roman" w:hAnsi="Times New Roman"/>
          <w:b w:val="false"/>
          <w:bCs w:val="false"/>
          <w:i w:val="false"/>
          <w:iCs w:val="false"/>
          <w:color w:val="000000"/>
          <w:sz w:val="24"/>
          <w:szCs w:val="24"/>
        </w:rPr>
        <w:t xml:space="preserve"> regardless of ownership percentages. This Agreement expressly overrides that default.</w:t>
      </w:r>
    </w:p>
    <w:p>
      <w:pPr>
        <w:spacing w:after="60" w:before="120" w:line="276" w:lineRule="auto"/>
      </w:pPr>
      <w:r>
        <w:rPr>
          <w:rFonts w:ascii="Times New Roman" w:cs="Times New Roman" w:eastAsia="Times New Roman" w:hAnsi="Times New Roman"/>
          <w:b/>
          <w:bCs/>
          <w:color w:val="000000"/>
          <w:sz w:val="24"/>
          <w:szCs w:val="24"/>
        </w:rPr>
        <w:t xml:space="preserve">III.02  Capital Accounts.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separate Capital Account for each Member. Capital Accounts shall be credited with contributions and allocated profits, and debited with distributions and allocated losses, consistent with Treasury Regulation § 1.704-1(b)(2)(iv).</w:t>
      </w:r>
    </w:p>
    <w:p>
      <w:pPr>
        <w:spacing w:after="60" w:before="120" w:line="276" w:lineRule="auto"/>
      </w:pPr>
      <w:r>
        <w:rPr>
          <w:rFonts w:ascii="Times New Roman" w:cs="Times New Roman" w:eastAsia="Times New Roman" w:hAnsi="Times New Roman"/>
          <w:b/>
          <w:bCs/>
          <w:color w:val="000000"/>
          <w:sz w:val="24"/>
          <w:szCs w:val="24"/>
        </w:rPr>
        <w:t xml:space="preserve">III.03  Additional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shall be required to make any additional Capital Contribution. Any decision to determine, modify, or release contribution obligations requires </w:t>
      </w:r>
      <w:r>
        <w:rPr>
          <w:rFonts w:ascii="Times New Roman" w:cs="Times New Roman" w:eastAsia="Times New Roman" w:hAnsi="Times New Roman"/>
          <w:b/>
          <w:bCs/>
          <w:i w:val="false"/>
          <w:iCs w:val="false"/>
          <w:color w:val="000000"/>
          <w:sz w:val="24"/>
          <w:szCs w:val="24"/>
        </w:rPr>
        <w:t xml:space="preserve">UNANIMOUS member approval</w:t>
      </w:r>
      <w:r>
        <w:rPr>
          <w:rFonts w:ascii="Times New Roman" w:cs="Times New Roman" w:eastAsia="Times New Roman" w:hAnsi="Times New Roman"/>
          <w:b w:val="false"/>
          <w:bCs w:val="false"/>
          <w:i w:val="false"/>
          <w:iCs w:val="false"/>
          <w:color w:val="000000"/>
          <w:sz w:val="24"/>
          <w:szCs w:val="24"/>
        </w:rPr>
        <w:t xml:space="preserve"> by default under RSMo § 347.079.3(6).</w:t>
      </w:r>
    </w:p>
    <w:p>
      <w:pPr>
        <w:spacing w:after="60" w:before="120" w:line="276" w:lineRule="auto"/>
      </w:pPr>
      <w:r>
        <w:rPr>
          <w:rFonts w:ascii="Times New Roman" w:cs="Times New Roman" w:eastAsia="Times New Roman" w:hAnsi="Times New Roman"/>
          <w:b/>
          <w:bCs/>
          <w:color w:val="000000"/>
          <w:sz w:val="24"/>
          <w:szCs w:val="24"/>
        </w:rPr>
        <w:t xml:space="preserve">III.04  No Interest on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is entitled to receive interest on any Capital Contribution unless separately agreed in writing.</w:t>
      </w:r>
    </w:p>
    <w:p>
      <w:pPr>
        <w:spacing w:after="100" w:before="200" w:line="276" w:lineRule="auto"/>
        <w:jc w:val="center"/>
      </w:pPr>
      <w:r>
        <w:rPr>
          <w:rFonts w:ascii="Times New Roman" w:cs="Times New Roman" w:eastAsia="Times New Roman" w:hAnsi="Times New Roman"/>
          <w:b/>
          <w:bCs/>
          <w:color w:val="000000"/>
          <w:sz w:val="28"/>
          <w:szCs w:val="28"/>
        </w:rPr>
        <w:t xml:space="preserve">ARTICLE IV
ALLOCATIONS AND DISTRIBUTIONS</w:t>
      </w:r>
    </w:p>
    <w:p>
      <w:pPr>
        <w:spacing w:after="60" w:before="120" w:line="276" w:lineRule="auto"/>
      </w:pPr>
      <w:r>
        <w:rPr>
          <w:rFonts w:ascii="Times New Roman" w:cs="Times New Roman" w:eastAsia="Times New Roman" w:hAnsi="Times New Roman"/>
          <w:b/>
          <w:bCs/>
          <w:color w:val="000000"/>
          <w:sz w:val="24"/>
          <w:szCs w:val="24"/>
        </w:rPr>
        <w:t xml:space="preserve">IV.01  Profit and Loss Allocation.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Profits and losses shall be allocated in proportion to each Member's Ownership Interest in Exhibit 1, overriding the statutory default under </w:t>
      </w:r>
      <w:r>
        <w:rPr>
          <w:rFonts w:ascii="Times New Roman" w:cs="Times New Roman" w:eastAsia="Times New Roman" w:hAnsi="Times New Roman"/>
          <w:b/>
          <w:bCs/>
          <w:i w:val="false"/>
          <w:iCs w:val="false"/>
          <w:color w:val="000000"/>
          <w:sz w:val="24"/>
          <w:szCs w:val="24"/>
        </w:rPr>
        <w:t xml:space="preserve">RSMo § 347.111</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IV.02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Distributions shall be made as determined by the Authorized Persons, in proportion to each Member's Ownership Interest in Exhibit 1. This overrides the Missouri default distribution rule under </w:t>
      </w:r>
      <w:r>
        <w:rPr>
          <w:rFonts w:ascii="Times New Roman" w:cs="Times New Roman" w:eastAsia="Times New Roman" w:hAnsi="Times New Roman"/>
          <w:b/>
          <w:bCs/>
          <w:i w:val="false"/>
          <w:iCs w:val="false"/>
          <w:color w:val="000000"/>
          <w:sz w:val="24"/>
          <w:szCs w:val="24"/>
        </w:rPr>
        <w:t xml:space="preserve">RSMo § 347.101</w:t>
      </w:r>
      <w:r>
        <w:rPr>
          <w:rFonts w:ascii="Times New Roman" w:cs="Times New Roman" w:eastAsia="Times New Roman" w:hAnsi="Times New Roman"/>
          <w:b w:val="false"/>
          <w:bCs w:val="false"/>
          <w:i w:val="false"/>
          <w:iCs w:val="false"/>
          <w:color w:val="000000"/>
          <w:sz w:val="24"/>
          <w:szCs w:val="24"/>
        </w:rPr>
        <w:t xml:space="preserve"> (which first returns contributions, then splits equally). Authorized by: </w:t>
      </w:r>
      <w:r>
        <w:rPr>
          <w:rFonts w:ascii="Times New Roman" w:cs="Times New Roman" w:eastAsia="Times New Roman" w:hAnsi="Times New Roman"/>
          <w:b/>
          <w:bCs/>
          <w:color w:val="990000"/>
          <w:sz w:val="24"/>
          <w:szCs w:val="24"/>
        </w:rPr>
        <w:t xml:space="preserve">[majority of Authorized Persons / other]</w:t>
      </w:r>
    </w:p>
    <w:p>
      <w:pPr>
        <w:spacing w:after="60" w:before="120" w:line="276" w:lineRule="auto"/>
      </w:pPr>
      <w:r>
        <w:rPr>
          <w:rFonts w:ascii="Times New Roman" w:cs="Times New Roman" w:eastAsia="Times New Roman" w:hAnsi="Times New Roman"/>
          <w:b/>
          <w:bCs/>
          <w:color w:val="000000"/>
          <w:sz w:val="24"/>
          <w:szCs w:val="24"/>
        </w:rPr>
        <w:t xml:space="preserve">IV.03  Tax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To the extent funds are available, the Company shall make annual tax distributions estimated to cover each Member's income tax liability on Company income, before any discretionary distributions.</w:t>
      </w:r>
    </w:p>
    <w:p>
      <w:pPr>
        <w:spacing w:after="60" w:before="120" w:line="276" w:lineRule="auto"/>
      </w:pPr>
      <w:r>
        <w:rPr>
          <w:rFonts w:ascii="Times New Roman" w:cs="Times New Roman" w:eastAsia="Times New Roman" w:hAnsi="Times New Roman"/>
          <w:b/>
          <w:bCs/>
          <w:color w:val="000000"/>
          <w:sz w:val="24"/>
          <w:szCs w:val="24"/>
        </w:rPr>
        <w:t xml:space="preserve">IV.04  Missouri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Single-member LLCs: disregarded entity. Multi-member LLCs: partnership by default. Corporate treatment: Form 8832 (C corp) or Form 2553 (S corp). Missouri Pass-Through Entity Tax: election via </w:t>
      </w:r>
      <w:r>
        <w:rPr>
          <w:rFonts w:ascii="Times New Roman" w:cs="Times New Roman" w:eastAsia="Times New Roman" w:hAnsi="Times New Roman"/>
          <w:b/>
          <w:bCs/>
          <w:i w:val="false"/>
          <w:iCs w:val="false"/>
          <w:color w:val="000000"/>
          <w:sz w:val="24"/>
          <w:szCs w:val="24"/>
        </w:rPr>
        <w:t xml:space="preserve">Form MO-PTE</w:t>
      </w:r>
      <w:r>
        <w:rPr>
          <w:rFonts w:ascii="Times New Roman" w:cs="Times New Roman" w:eastAsia="Times New Roman" w:hAnsi="Times New Roman"/>
          <w:b w:val="false"/>
          <w:bCs w:val="false"/>
          <w:i w:val="false"/>
          <w:iCs w:val="false"/>
          <w:color w:val="000000"/>
          <w:sz w:val="24"/>
          <w:szCs w:val="24"/>
        </w:rPr>
        <w:t xml:space="preserve">; MO-PTE return due 15th day of 4th month after year-end; no estimated PTE payments required. 2025 Missouri individual income tax rate reaches </w:t>
      </w:r>
      <w:r>
        <w:rPr>
          <w:rFonts w:ascii="Times New Roman" w:cs="Times New Roman" w:eastAsia="Times New Roman" w:hAnsi="Times New Roman"/>
          <w:b/>
          <w:bCs/>
          <w:i w:val="false"/>
          <w:iCs w:val="false"/>
          <w:color w:val="000000"/>
          <w:sz w:val="24"/>
          <w:szCs w:val="24"/>
        </w:rPr>
        <w:t xml:space="preserve">4.7%</w:t>
      </w:r>
      <w:r>
        <w:rPr>
          <w:rFonts w:ascii="Times New Roman" w:cs="Times New Roman" w:eastAsia="Times New Roman" w:hAnsi="Times New Roman"/>
          <w:b w:val="false"/>
          <w:bCs w:val="false"/>
          <w:i w:val="false"/>
          <w:iCs w:val="false"/>
          <w:color w:val="000000"/>
          <w:sz w:val="24"/>
          <w:szCs w:val="24"/>
        </w:rPr>
        <w:t xml:space="preserve">. Missouri LLCs have </w:t>
      </w:r>
      <w:r>
        <w:rPr>
          <w:rFonts w:ascii="Times New Roman" w:cs="Times New Roman" w:eastAsia="Times New Roman" w:hAnsi="Times New Roman"/>
          <w:b/>
          <w:bCs/>
          <w:i w:val="false"/>
          <w:iCs w:val="false"/>
          <w:color w:val="000000"/>
          <w:sz w:val="24"/>
          <w:szCs w:val="24"/>
        </w:rPr>
        <w:t xml:space="preserve">NO annual report and no identified franchise tax</w:t>
      </w:r>
      <w:r>
        <w:rPr>
          <w:rFonts w:ascii="Times New Roman" w:cs="Times New Roman" w:eastAsia="Times New Roman" w:hAnsi="Times New Roman"/>
          <w:b w:val="false"/>
          <w:bCs w:val="false"/>
          <w:i w:val="false"/>
          <w:iCs w:val="false"/>
          <w:color w:val="000000"/>
          <w:sz w:val="24"/>
          <w:szCs w:val="24"/>
        </w:rPr>
        <w:t xml:space="preserve">.</w:t>
      </w:r>
    </w:p>
    <w:p>
      <w:pPr>
        <w:spacing w:after="100" w:before="200" w:line="276" w:lineRule="auto"/>
        <w:jc w:val="center"/>
      </w:pPr>
      <w:r>
        <w:rPr>
          <w:rFonts w:ascii="Times New Roman" w:cs="Times New Roman" w:eastAsia="Times New Roman" w:hAnsi="Times New Roman"/>
          <w:b/>
          <w:bCs/>
          <w:color w:val="000000"/>
          <w:sz w:val="28"/>
          <w:szCs w:val="28"/>
        </w:rPr>
        <w:t xml:space="preserve">ARTICLE V
MANAGEMENT — MANAGER-MANAGED</w:t>
      </w:r>
    </w:p>
    <w:p>
      <w:pPr>
        <w:spacing w:after="60" w:before="120" w:line="276" w:lineRule="auto"/>
      </w:pPr>
      <w:r>
        <w:rPr>
          <w:rFonts w:ascii="Times New Roman" w:cs="Times New Roman" w:eastAsia="Times New Roman" w:hAnsi="Times New Roman"/>
          <w:b/>
          <w:bCs/>
          <w:color w:val="000000"/>
          <w:sz w:val="24"/>
          <w:szCs w:val="24"/>
        </w:rPr>
        <w:t xml:space="preserve">V.01  Manager-Managed Structure.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w:t>
      </w:r>
      <w:r>
        <w:rPr>
          <w:rFonts w:ascii="Times New Roman" w:cs="Times New Roman" w:eastAsia="Times New Roman" w:hAnsi="Times New Roman"/>
          <w:b/>
          <w:bCs/>
          <w:i w:val="false"/>
          <w:iCs w:val="false"/>
          <w:color w:val="000000"/>
          <w:sz w:val="24"/>
          <w:szCs w:val="24"/>
        </w:rPr>
        <w:t xml:space="preserve">manager-managed</w:t>
      </w:r>
      <w:r>
        <w:rPr>
          <w:rFonts w:ascii="Times New Roman" w:cs="Times New Roman" w:eastAsia="Times New Roman" w:hAnsi="Times New Roman"/>
          <w:b w:val="false"/>
          <w:bCs w:val="false"/>
          <w:i w:val="false"/>
          <w:iCs w:val="false"/>
          <w:color w:val="000000"/>
          <w:sz w:val="24"/>
          <w:szCs w:val="24"/>
        </w:rPr>
        <w:t xml:space="preserve">. The Articles of Organization state that management is vested in managers (RSMo § 347.039(1)(4)). Under RSMo § 347.079.2, management authority is vested in the Manager(s). Managers need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be members or even natural persons unless this Agreement requires.</w:t>
      </w:r>
    </w:p>
    <w:p>
      <w:pPr>
        <w:spacing w:after="60" w:before="120" w:line="276" w:lineRule="auto"/>
      </w:pPr>
      <w:r>
        <w:rPr>
          <w:rFonts w:ascii="Times New Roman" w:cs="Times New Roman" w:eastAsia="Times New Roman" w:hAnsi="Times New Roman"/>
          <w:b/>
          <w:bCs/>
          <w:color w:val="000000"/>
          <w:sz w:val="24"/>
          <w:szCs w:val="24"/>
        </w:rPr>
        <w:t xml:space="preserve">V.02  Initial Manager(s).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initial Manager(s) of the Company are:</w:t>
      </w:r>
    </w:p>
    <w:p>
      <w:pPr>
        <w:spacing w:after="80" w:before="0" w:line="276" w:lineRule="auto"/>
      </w:pPr>
      <w:r>
        <w:rPr>
          <w:rFonts w:ascii="Times New Roman" w:cs="Times New Roman" w:eastAsia="Times New Roman" w:hAnsi="Times New Roman"/>
          <w:b/>
          <w:bCs/>
          <w:i w:val="false"/>
          <w:iCs w:val="false"/>
          <w:color w:val="000000"/>
          <w:sz w:val="24"/>
          <w:szCs w:val="24"/>
        </w:rPr>
        <w:t xml:space="preserve">Manager 1:  </w:t>
      </w:r>
      <w:r>
        <w:rPr>
          <w:rFonts w:ascii="Times New Roman" w:cs="Times New Roman" w:eastAsia="Times New Roman" w:hAnsi="Times New Roman"/>
          <w:b/>
          <w:bCs/>
          <w:color w:val="990000"/>
          <w:sz w:val="24"/>
          <w:szCs w:val="24"/>
        </w:rPr>
        <w:t xml:space="preserve">[Full Legal Name (need not be a member)]</w:t>
      </w:r>
      <w:r>
        <w:rPr>
          <w:rFonts w:ascii="Times New Roman" w:cs="Times New Roman" w:eastAsia="Times New Roman" w:hAnsi="Times New Roman"/>
          <w:b w:val="false"/>
          <w:bCs w:val="false"/>
          <w:i w:val="false"/>
          <w:iCs w:val="false"/>
          <w:color w:val="000000"/>
          <w:sz w:val="24"/>
          <w:szCs w:val="24"/>
        </w:rPr>
        <w:t xml:space="preserve">,  Address: </w:t>
      </w:r>
      <w:r>
        <w:rPr>
          <w:rFonts w:ascii="Times New Roman" w:cs="Times New Roman" w:eastAsia="Times New Roman" w:hAnsi="Times New Roman"/>
          <w:b/>
          <w:bCs/>
          <w:color w:val="990000"/>
          <w:sz w:val="24"/>
          <w:szCs w:val="24"/>
        </w:rPr>
        <w:t xml:space="preserve">[Street, City, MO ZIP]</w:t>
      </w:r>
    </w:p>
    <w:p>
      <w:pPr>
        <w:spacing w:after="80" w:before="0" w:line="276" w:lineRule="auto"/>
      </w:pPr>
      <w:r>
        <w:rPr>
          <w:rFonts w:ascii="Times New Roman" w:cs="Times New Roman" w:eastAsia="Times New Roman" w:hAnsi="Times New Roman"/>
          <w:b/>
          <w:bCs/>
          <w:i w:val="false"/>
          <w:iCs w:val="false"/>
          <w:color w:val="000000"/>
          <w:sz w:val="24"/>
          <w:szCs w:val="24"/>
        </w:rPr>
        <w:t xml:space="preserve">Manager 2 (if any):  </w:t>
      </w:r>
      <w:r>
        <w:rPr>
          <w:rFonts w:ascii="Times New Roman" w:cs="Times New Roman" w:eastAsia="Times New Roman" w:hAnsi="Times New Roman"/>
          <w:b/>
          <w:bCs/>
          <w:color w:val="990000"/>
          <w:sz w:val="24"/>
          <w:szCs w:val="24"/>
        </w:rPr>
        <w:t xml:space="preserve">[Full Legal Name or N/A]</w:t>
      </w:r>
    </w:p>
    <w:p>
      <w:pPr>
        <w:spacing w:after="60" w:before="120" w:line="276" w:lineRule="auto"/>
      </w:pPr>
      <w:r>
        <w:rPr>
          <w:rFonts w:ascii="Times New Roman" w:cs="Times New Roman" w:eastAsia="Times New Roman" w:hAnsi="Times New Roman"/>
          <w:b/>
          <w:bCs/>
          <w:color w:val="000000"/>
          <w:sz w:val="24"/>
          <w:szCs w:val="24"/>
        </w:rPr>
        <w:t xml:space="preserve">V.03  Manager Authority — Ordinary Course.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Manager may bind the Company in the ordinary course: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Executing contracts and instruments on behalf of the Company.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Opening and managing bank accounts and credit facilities.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Hiring, supervising, and terminating employees and contractors.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Acquiring, encumbering, and disposing of assets in the ordinary course.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Filing any required documents with the Missouri Secretary of State, Corporations Division.</w:t>
      </w:r>
    </w:p>
    <w:p>
      <w:pPr>
        <w:spacing w:after="60" w:before="120" w:line="276" w:lineRule="auto"/>
      </w:pPr>
      <w:r>
        <w:rPr>
          <w:rFonts w:ascii="Times New Roman" w:cs="Times New Roman" w:eastAsia="Times New Roman" w:hAnsi="Times New Roman"/>
          <w:b/>
          <w:bCs/>
          <w:color w:val="000000"/>
          <w:sz w:val="24"/>
          <w:szCs w:val="24"/>
        </w:rPr>
        <w:t xml:space="preserve">V.04  Manager Voting.</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RSMo § 347.079.4</w:t>
      </w:r>
      <w:r>
        <w:rPr>
          <w:rFonts w:ascii="Times New Roman" w:cs="Times New Roman" w:eastAsia="Times New Roman" w:hAnsi="Times New Roman"/>
          <w:b w:val="false"/>
          <w:bCs w:val="false"/>
          <w:i w:val="false"/>
          <w:iCs w:val="false"/>
          <w:color w:val="000000"/>
          <w:sz w:val="24"/>
          <w:szCs w:val="24"/>
        </w:rPr>
        <w:t xml:space="preserve">, ordinary-course Manager decisions require majority by NUMBER of Managers. Elected threshold: </w:t>
      </w:r>
      <w:r>
        <w:rPr>
          <w:rFonts w:ascii="Times New Roman" w:cs="Times New Roman" w:eastAsia="Times New Roman" w:hAnsi="Times New Roman"/>
          <w:b/>
          <w:bCs/>
          <w:color w:val="990000"/>
          <w:sz w:val="24"/>
          <w:szCs w:val="24"/>
        </w:rPr>
        <w:t xml:space="preserve">[Majority by number (default) / unanimous / other]</w:t>
      </w:r>
    </w:p>
    <w:p>
      <w:pPr>
        <w:spacing w:after="60" w:before="120" w:line="276" w:lineRule="auto"/>
      </w:pPr>
      <w:r>
        <w:rPr>
          <w:rFonts w:ascii="Times New Roman" w:cs="Times New Roman" w:eastAsia="Times New Roman" w:hAnsi="Times New Roman"/>
          <w:b/>
          <w:bCs/>
          <w:color w:val="000000"/>
          <w:sz w:val="24"/>
          <w:szCs w:val="24"/>
        </w:rPr>
        <w:t xml:space="preserve">V.05  Actions Requiring Member Approval.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RSMo § 347.079.3</w:t>
      </w:r>
      <w:r>
        <w:rPr>
          <w:rFonts w:ascii="Times New Roman" w:cs="Times New Roman" w:eastAsia="Times New Roman" w:hAnsi="Times New Roman"/>
          <w:b w:val="false"/>
          <w:bCs w:val="false"/>
          <w:i w:val="false"/>
          <w:iCs w:val="false"/>
          <w:color w:val="000000"/>
          <w:sz w:val="24"/>
          <w:szCs w:val="24"/>
        </w:rPr>
        <w:t xml:space="preserve">, the following still require </w:t>
      </w:r>
      <w:r>
        <w:rPr>
          <w:rFonts w:ascii="Times New Roman" w:cs="Times New Roman" w:eastAsia="Times New Roman" w:hAnsi="Times New Roman"/>
          <w:b/>
          <w:bCs/>
          <w:i w:val="false"/>
          <w:iCs w:val="false"/>
          <w:color w:val="000000"/>
          <w:sz w:val="24"/>
          <w:szCs w:val="24"/>
        </w:rPr>
        <w:t xml:space="preserve">unanimous Member approval</w:t>
      </w:r>
      <w:r>
        <w:rPr>
          <w:rFonts w:ascii="Times New Roman" w:cs="Times New Roman" w:eastAsia="Times New Roman" w:hAnsi="Times New Roman"/>
          <w:b w:val="false"/>
          <w:bCs w:val="false"/>
          <w:i w:val="false"/>
          <w:iCs w:val="false"/>
          <w:color w:val="000000"/>
          <w:sz w:val="24"/>
          <w:szCs w:val="24"/>
        </w:rPr>
        <w:t xml:space="preserve"> by default: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Amending a written operating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Issuing a membership interest and admitting a new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Approving a merger or consolidation.</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Switching between member-managed and manager-managed status.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Authorizing transactions outside the usual course of business.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Determining, modifying, or releasing contribution obligations.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Member extraordinary threshold: </w:t>
      </w:r>
      <w:r>
        <w:rPr>
          <w:rFonts w:ascii="Times New Roman" w:cs="Times New Roman" w:eastAsia="Times New Roman" w:hAnsi="Times New Roman"/>
          <w:b/>
          <w:bCs/>
          <w:color w:val="990000"/>
          <w:sz w:val="24"/>
          <w:szCs w:val="24"/>
        </w:rPr>
        <w:t xml:space="preserve">[Unanimous (default) / supermajority / majority]</w:t>
      </w:r>
    </w:p>
    <w:p>
      <w:pPr>
        <w:spacing w:after="60" w:before="120" w:line="276" w:lineRule="auto"/>
      </w:pPr>
      <w:r>
        <w:rPr>
          <w:rFonts w:ascii="Times New Roman" w:cs="Times New Roman" w:eastAsia="Times New Roman" w:hAnsi="Times New Roman"/>
          <w:b/>
          <w:bCs/>
          <w:color w:val="000000"/>
          <w:sz w:val="24"/>
          <w:szCs w:val="24"/>
        </w:rPr>
        <w:t xml:space="preserve">V.06  Non-Manager Members Owe No Management Duties.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RSMo § 347.088.4</w:t>
      </w:r>
      <w:r>
        <w:rPr>
          <w:rFonts w:ascii="Times New Roman" w:cs="Times New Roman" w:eastAsia="Times New Roman" w:hAnsi="Times New Roman"/>
          <w:b w:val="false"/>
          <w:bCs w:val="false"/>
          <w:i w:val="false"/>
          <w:iCs w:val="false"/>
          <w:color w:val="000000"/>
          <w:sz w:val="24"/>
          <w:szCs w:val="24"/>
        </w:rPr>
        <w:t xml:space="preserve">, a non-manager Member owes </w:t>
      </w:r>
      <w:r>
        <w:rPr>
          <w:rFonts w:ascii="Times New Roman" w:cs="Times New Roman" w:eastAsia="Times New Roman" w:hAnsi="Times New Roman"/>
          <w:b/>
          <w:bCs/>
          <w:i w:val="false"/>
          <w:iCs w:val="false"/>
          <w:color w:val="000000"/>
          <w:sz w:val="24"/>
          <w:szCs w:val="24"/>
        </w:rPr>
        <w:t xml:space="preserve">NO fiduciary duties</w:t>
      </w:r>
      <w:r>
        <w:rPr>
          <w:rFonts w:ascii="Times New Roman" w:cs="Times New Roman" w:eastAsia="Times New Roman" w:hAnsi="Times New Roman"/>
          <w:b w:val="false"/>
          <w:bCs w:val="false"/>
          <w:i w:val="false"/>
          <w:iCs w:val="false"/>
          <w:color w:val="000000"/>
          <w:sz w:val="24"/>
          <w:szCs w:val="24"/>
        </w:rPr>
        <w:t xml:space="preserve"> to the Company or other Members solely by virtue of being a Member. This makes the manager-managed structure suitable for passive investor Members.</w:t>
      </w:r>
    </w:p>
    <w:p>
      <w:pPr>
        <w:spacing w:after="60" w:before="120" w:line="276" w:lineRule="auto"/>
      </w:pPr>
      <w:r>
        <w:rPr>
          <w:rFonts w:ascii="Times New Roman" w:cs="Times New Roman" w:eastAsia="Times New Roman" w:hAnsi="Times New Roman"/>
          <w:b/>
          <w:bCs/>
          <w:color w:val="000000"/>
          <w:sz w:val="24"/>
          <w:szCs w:val="24"/>
        </w:rPr>
        <w:t xml:space="preserve">V.07  Manager Fiduciary Duties.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Managers owe duties under </w:t>
      </w:r>
      <w:r>
        <w:rPr>
          <w:rFonts w:ascii="Times New Roman" w:cs="Times New Roman" w:eastAsia="Times New Roman" w:hAnsi="Times New Roman"/>
          <w:b/>
          <w:bCs/>
          <w:i w:val="false"/>
          <w:iCs w:val="false"/>
          <w:color w:val="000000"/>
          <w:sz w:val="24"/>
          <w:szCs w:val="24"/>
        </w:rPr>
        <w:t xml:space="preserve">RSMo § 347.088</w:t>
      </w:r>
      <w:r>
        <w:rPr>
          <w:rFonts w:ascii="Times New Roman" w:cs="Times New Roman" w:eastAsia="Times New Roman" w:hAnsi="Times New Roman"/>
          <w:b w:val="false"/>
          <w:bCs w:val="false"/>
          <w:i w:val="false"/>
          <w:iCs w:val="false"/>
          <w:color w:val="000000"/>
          <w:sz w:val="24"/>
          <w:szCs w:val="24"/>
        </w:rPr>
        <w:t xml:space="preserve">, including duty of care and good faith. The OA may expand, restrict, or eliminate these duties to the extent permitted by law.</w:t>
      </w:r>
    </w:p>
    <w:p>
      <w:pPr>
        <w:spacing w:after="60" w:before="120" w:line="276" w:lineRule="auto"/>
      </w:pPr>
      <w:r>
        <w:rPr>
          <w:rFonts w:ascii="Times New Roman" w:cs="Times New Roman" w:eastAsia="Times New Roman" w:hAnsi="Times New Roman"/>
          <w:b/>
          <w:bCs/>
          <w:color w:val="000000"/>
          <w:sz w:val="24"/>
          <w:szCs w:val="24"/>
        </w:rPr>
        <w:t xml:space="preserve">V.08  Manager Selection and Removal.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silent, a </w:t>
      </w:r>
      <w:r>
        <w:rPr>
          <w:rFonts w:ascii="Times New Roman" w:cs="Times New Roman" w:eastAsia="Times New Roman" w:hAnsi="Times New Roman"/>
          <w:b/>
          <w:bCs/>
          <w:i w:val="false"/>
          <w:iCs w:val="false"/>
          <w:color w:val="000000"/>
          <w:sz w:val="24"/>
          <w:szCs w:val="24"/>
        </w:rPr>
        <w:t xml:space="preserve">MAJORITY BY NUMBER of Members</w:t>
      </w:r>
      <w:r>
        <w:rPr>
          <w:rFonts w:ascii="Times New Roman" w:cs="Times New Roman" w:eastAsia="Times New Roman" w:hAnsi="Times New Roman"/>
          <w:b w:val="false"/>
          <w:bCs w:val="false"/>
          <w:i w:val="false"/>
          <w:iCs w:val="false"/>
          <w:color w:val="000000"/>
          <w:sz w:val="24"/>
          <w:szCs w:val="24"/>
        </w:rPr>
        <w:t xml:space="preserve"> controls Manager selection and removal (RSMo § 347.079.2). Elected threshold: </w:t>
      </w:r>
      <w:r>
        <w:rPr>
          <w:rFonts w:ascii="Times New Roman" w:cs="Times New Roman" w:eastAsia="Times New Roman" w:hAnsi="Times New Roman"/>
          <w:b/>
          <w:bCs/>
          <w:color w:val="990000"/>
          <w:sz w:val="24"/>
          <w:szCs w:val="24"/>
        </w:rPr>
        <w:t xml:space="preserve">[Majority by number (default) / unanimous / supermajority]</w:t>
      </w:r>
    </w:p>
    <w:p>
      <w:pPr>
        <w:spacing w:after="60" w:before="120" w:line="276" w:lineRule="auto"/>
      </w:pPr>
      <w:r>
        <w:rPr>
          <w:rFonts w:ascii="Times New Roman" w:cs="Times New Roman" w:eastAsia="Times New Roman" w:hAnsi="Times New Roman"/>
          <w:b/>
          <w:bCs/>
          <w:color w:val="000000"/>
          <w:sz w:val="24"/>
          <w:szCs w:val="24"/>
        </w:rPr>
        <w:t xml:space="preserve">V.09  Member Withdrawal.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RSMo § 347.121</w:t>
      </w:r>
      <w:r>
        <w:rPr>
          <w:rFonts w:ascii="Times New Roman" w:cs="Times New Roman" w:eastAsia="Times New Roman" w:hAnsi="Times New Roman"/>
          <w:b w:val="false"/>
          <w:bCs w:val="false"/>
          <w:i w:val="false"/>
          <w:iCs w:val="false"/>
          <w:color w:val="000000"/>
          <w:sz w:val="24"/>
          <w:szCs w:val="24"/>
        </w:rPr>
        <w:t xml:space="preserve">, a Member may withdraw on 90 days' written notice if this Agreement is silent. Withdrawn Member has </w:t>
      </w:r>
      <w:r>
        <w:rPr>
          <w:rFonts w:ascii="Times New Roman" w:cs="Times New Roman" w:eastAsia="Times New Roman" w:hAnsi="Times New Roman"/>
          <w:b/>
          <w:bCs/>
          <w:i w:val="false"/>
          <w:iCs w:val="false"/>
          <w:color w:val="000000"/>
          <w:sz w:val="24"/>
          <w:szCs w:val="24"/>
        </w:rPr>
        <w:t xml:space="preserve">180 days to demand fair-value distribution</w:t>
      </w:r>
      <w:r>
        <w:rPr>
          <w:rFonts w:ascii="Times New Roman" w:cs="Times New Roman" w:eastAsia="Times New Roman" w:hAnsi="Times New Roman"/>
          <w:b w:val="false"/>
          <w:bCs w:val="false"/>
          <w:i w:val="false"/>
          <w:iCs w:val="false"/>
          <w:color w:val="000000"/>
          <w:sz w:val="24"/>
          <w:szCs w:val="24"/>
        </w:rPr>
        <w:t xml:space="preserve"> if business continues (RSMo § 347.103). Withdrawal conditions: </w:t>
      </w:r>
      <w:r>
        <w:rPr>
          <w:rFonts w:ascii="Times New Roman" w:cs="Times New Roman" w:eastAsia="Times New Roman" w:hAnsi="Times New Roman"/>
          <w:b/>
          <w:bCs/>
          <w:color w:val="990000"/>
          <w:sz w:val="24"/>
          <w:szCs w:val="24"/>
        </w:rPr>
        <w:t xml:space="preserve">[Custom / 90-day default]</w:t>
      </w:r>
    </w:p>
    <w:p>
      <w:pPr>
        <w:spacing w:after="100" w:before="200" w:line="276" w:lineRule="auto"/>
        <w:jc w:val="center"/>
      </w:pPr>
      <w:r>
        <w:rPr>
          <w:rFonts w:ascii="Times New Roman" w:cs="Times New Roman" w:eastAsia="Times New Roman" w:hAnsi="Times New Roman"/>
          <w:b/>
          <w:bCs/>
          <w:color w:val="000000"/>
          <w:sz w:val="28"/>
          <w:szCs w:val="28"/>
        </w:rPr>
        <w:t xml:space="preserve">ARTICLE VI
TRANSFER OF MEMBERSHIP INTERESTS</w:t>
      </w:r>
    </w:p>
    <w:p>
      <w:pPr>
        <w:spacing w:after="60" w:before="120" w:line="276" w:lineRule="auto"/>
      </w:pPr>
      <w:r>
        <w:rPr>
          <w:rFonts w:ascii="Times New Roman" w:cs="Times New Roman" w:eastAsia="Times New Roman" w:hAnsi="Times New Roman"/>
          <w:b/>
          <w:bCs/>
          <w:color w:val="000000"/>
          <w:sz w:val="24"/>
          <w:szCs w:val="24"/>
        </w:rPr>
        <w:t xml:space="preserve">VI.01  Assignability.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RSMo § 347.115</w:t>
      </w:r>
      <w:r>
        <w:rPr>
          <w:rFonts w:ascii="Times New Roman" w:cs="Times New Roman" w:eastAsia="Times New Roman" w:hAnsi="Times New Roman"/>
          <w:b w:val="false"/>
          <w:bCs w:val="false"/>
          <w:i w:val="false"/>
          <w:iCs w:val="false"/>
          <w:color w:val="000000"/>
          <w:sz w:val="24"/>
          <w:szCs w:val="24"/>
        </w:rPr>
        <w:t xml:space="preserve">, a Membership Interest is personal property and is assignable unless this Agreement restricts transfers. Assignment transfers only </w:t>
      </w:r>
      <w:r>
        <w:rPr>
          <w:rFonts w:ascii="Times New Roman" w:cs="Times New Roman" w:eastAsia="Times New Roman" w:hAnsi="Times New Roman"/>
          <w:b/>
          <w:bCs/>
          <w:i w:val="false"/>
          <w:iCs w:val="false"/>
          <w:color w:val="000000"/>
          <w:sz w:val="24"/>
          <w:szCs w:val="24"/>
        </w:rPr>
        <w:t xml:space="preserve">economic rights</w:t>
      </w:r>
      <w:r>
        <w:rPr>
          <w:rFonts w:ascii="Times New Roman" w:cs="Times New Roman" w:eastAsia="Times New Roman" w:hAnsi="Times New Roman"/>
          <w:b w:val="false"/>
          <w:bCs w:val="false"/>
          <w:i w:val="false"/>
          <w:iCs w:val="false"/>
          <w:color w:val="000000"/>
          <w:sz w:val="24"/>
          <w:szCs w:val="24"/>
        </w:rPr>
        <w:t xml:space="preserve"> (distributions); an assignee does NOT become a Member unless formally admitted.</w:t>
      </w:r>
    </w:p>
    <w:p>
      <w:pPr>
        <w:spacing w:after="60" w:before="120" w:line="276" w:lineRule="auto"/>
      </w:pPr>
      <w:r>
        <w:rPr>
          <w:rFonts w:ascii="Times New Roman" w:cs="Times New Roman" w:eastAsia="Times New Roman" w:hAnsi="Times New Roman"/>
          <w:b/>
          <w:bCs/>
          <w:color w:val="000000"/>
          <w:sz w:val="24"/>
          <w:szCs w:val="24"/>
        </w:rPr>
        <w:t xml:space="preserve">VI.02  Transfer Restrictions.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Transfer restrictions: </w:t>
      </w:r>
      <w:r>
        <w:rPr>
          <w:rFonts w:ascii="Times New Roman" w:cs="Times New Roman" w:eastAsia="Times New Roman" w:hAnsi="Times New Roman"/>
          <w:b/>
          <w:bCs/>
          <w:color w:val="990000"/>
          <w:sz w:val="24"/>
          <w:szCs w:val="24"/>
        </w:rPr>
        <w:t xml:space="preserve">[Right of first refusal / member consent required / other]</w:t>
      </w:r>
    </w:p>
    <w:p>
      <w:pPr>
        <w:spacing w:after="60" w:before="120" w:line="276" w:lineRule="auto"/>
      </w:pPr>
      <w:r>
        <w:rPr>
          <w:rFonts w:ascii="Times New Roman" w:cs="Times New Roman" w:eastAsia="Times New Roman" w:hAnsi="Times New Roman"/>
          <w:b/>
          <w:bCs/>
          <w:color w:val="000000"/>
          <w:sz w:val="24"/>
          <w:szCs w:val="24"/>
        </w:rPr>
        <w:t xml:space="preserve">VI.03  Right of First Refusal.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Before transferring any interest to a third party, the transferring Member shall offer it pro-rata to remaining Members. Remaining Members shall have </w:t>
      </w:r>
      <w:r>
        <w:rPr>
          <w:rFonts w:ascii="Times New Roman" w:cs="Times New Roman" w:eastAsia="Times New Roman" w:hAnsi="Times New Roman"/>
          <w:b/>
          <w:bCs/>
          <w:color w:val="990000"/>
          <w:sz w:val="24"/>
          <w:szCs w:val="24"/>
        </w:rPr>
        <w:t xml:space="preserve">[30 / 45 / 60]</w:t>
      </w:r>
      <w:r>
        <w:rPr>
          <w:rFonts w:ascii="Times New Roman" w:cs="Times New Roman" w:eastAsia="Times New Roman" w:hAnsi="Times New Roman"/>
          <w:b w:val="false"/>
          <w:bCs w:val="false"/>
          <w:i w:val="false"/>
          <w:iCs w:val="false"/>
          <w:color w:val="000000"/>
          <w:sz w:val="24"/>
          <w:szCs w:val="24"/>
        </w:rPr>
        <w:t xml:space="preserve"> days to exercise.</w:t>
      </w:r>
    </w:p>
    <w:p>
      <w:pPr>
        <w:spacing w:after="60" w:before="120" w:line="276" w:lineRule="auto"/>
      </w:pPr>
      <w:r>
        <w:rPr>
          <w:rFonts w:ascii="Times New Roman" w:cs="Times New Roman" w:eastAsia="Times New Roman" w:hAnsi="Times New Roman"/>
          <w:b/>
          <w:bCs/>
          <w:color w:val="000000"/>
          <w:sz w:val="24"/>
          <w:szCs w:val="24"/>
        </w:rPr>
        <w:t xml:space="preserve">VI.04  Admission of Assignee.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RSMo § 347.113</w:t>
      </w:r>
      <w:r>
        <w:rPr>
          <w:rFonts w:ascii="Times New Roman" w:cs="Times New Roman" w:eastAsia="Times New Roman" w:hAnsi="Times New Roman"/>
          <w:b w:val="false"/>
          <w:bCs w:val="false"/>
          <w:i w:val="false"/>
          <w:iCs w:val="false"/>
          <w:color w:val="000000"/>
          <w:sz w:val="24"/>
          <w:szCs w:val="24"/>
        </w:rPr>
        <w:t xml:space="preserve">, if silent, admitting an assignee as a Member requires </w:t>
      </w:r>
      <w:r>
        <w:rPr>
          <w:rFonts w:ascii="Times New Roman" w:cs="Times New Roman" w:eastAsia="Times New Roman" w:hAnsi="Times New Roman"/>
          <w:b/>
          <w:bCs/>
          <w:i w:val="false"/>
          <w:iCs w:val="false"/>
          <w:color w:val="000000"/>
          <w:sz w:val="24"/>
          <w:szCs w:val="24"/>
        </w:rPr>
        <w:t xml:space="preserve">WRITTEN CONSENT OF ALL MEMBERS</w:t>
      </w:r>
      <w:r>
        <w:rPr>
          <w:rFonts w:ascii="Times New Roman" w:cs="Times New Roman" w:eastAsia="Times New Roman" w:hAnsi="Times New Roman"/>
          <w:b w:val="false"/>
          <w:bCs w:val="false"/>
          <w:i w:val="false"/>
          <w:iCs w:val="false"/>
          <w:color w:val="000000"/>
          <w:sz w:val="24"/>
          <w:szCs w:val="24"/>
        </w:rPr>
        <w:t xml:space="preserve">. Elected procedure: </w:t>
      </w:r>
      <w:r>
        <w:rPr>
          <w:rFonts w:ascii="Times New Roman" w:cs="Times New Roman" w:eastAsia="Times New Roman" w:hAnsi="Times New Roman"/>
          <w:b/>
          <w:bCs/>
          <w:color w:val="990000"/>
          <w:sz w:val="24"/>
          <w:szCs w:val="24"/>
        </w:rPr>
        <w:t xml:space="preserve">[Unanimous written consent (default) / written procedure]</w:t>
      </w:r>
    </w:p>
    <w:p>
      <w:pPr>
        <w:spacing w:after="60" w:before="120" w:line="276" w:lineRule="auto"/>
      </w:pPr>
      <w:r>
        <w:rPr>
          <w:rFonts w:ascii="Times New Roman" w:cs="Times New Roman" w:eastAsia="Times New Roman" w:hAnsi="Times New Roman"/>
          <w:b/>
          <w:bCs/>
          <w:color w:val="000000"/>
          <w:sz w:val="24"/>
          <w:szCs w:val="24"/>
        </w:rPr>
        <w:t xml:space="preserve">VI.05  Events of Withdrawal.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RSMo § 347.123</w:t>
      </w:r>
      <w:r>
        <w:rPr>
          <w:rFonts w:ascii="Times New Roman" w:cs="Times New Roman" w:eastAsia="Times New Roman" w:hAnsi="Times New Roman"/>
          <w:b w:val="false"/>
          <w:bCs w:val="false"/>
          <w:i w:val="false"/>
          <w:iCs w:val="false"/>
          <w:color w:val="000000"/>
          <w:sz w:val="24"/>
          <w:szCs w:val="24"/>
        </w:rPr>
        <w:t xml:space="preserve">, involuntary withdrawal events include: assignment of the member's entire interest, bankruptcy, death, and incompetency. Each event may trigger buyout obligations.</w:t>
      </w:r>
    </w:p>
    <w:p>
      <w:pPr>
        <w:spacing w:after="100" w:before="200" w:line="276" w:lineRule="auto"/>
        <w:jc w:val="center"/>
      </w:pPr>
      <w:r>
        <w:rPr>
          <w:rFonts w:ascii="Times New Roman" w:cs="Times New Roman" w:eastAsia="Times New Roman" w:hAnsi="Times New Roman"/>
          <w:b/>
          <w:bCs/>
          <w:color w:val="000000"/>
          <w:sz w:val="28"/>
          <w:szCs w:val="28"/>
        </w:rPr>
        <w:t xml:space="preserve">ARTICLE VII
MEMBER RIGHTS AND OBLIGATIONS</w:t>
      </w:r>
    </w:p>
    <w:p>
      <w:pPr>
        <w:spacing w:after="60" w:before="120" w:line="276" w:lineRule="auto"/>
      </w:pPr>
      <w:r>
        <w:rPr>
          <w:rFonts w:ascii="Times New Roman" w:cs="Times New Roman" w:eastAsia="Times New Roman" w:hAnsi="Times New Roman"/>
          <w:b/>
          <w:bCs/>
          <w:color w:val="000000"/>
          <w:sz w:val="24"/>
          <w:szCs w:val="24"/>
        </w:rPr>
        <w:t xml:space="preserve">7.01  Limitation on Member Authority.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 a manager-managed LLC, Members are NOT Authorized Persons for ordinary-course management purposes (RSMo § 347.079.2). Management authority is vested in the Manager(s) per Article V.</w:t>
      </w:r>
    </w:p>
    <w:p>
      <w:pPr>
        <w:spacing w:after="60" w:before="120" w:line="276" w:lineRule="auto"/>
      </w:pPr>
      <w:r>
        <w:rPr>
          <w:rFonts w:ascii="Times New Roman" w:cs="Times New Roman" w:eastAsia="Times New Roman" w:hAnsi="Times New Roman"/>
          <w:b/>
          <w:bCs/>
          <w:color w:val="000000"/>
          <w:sz w:val="24"/>
          <w:szCs w:val="24"/>
        </w:rPr>
        <w:t xml:space="preserve">7.02  Non-Manager Members Owe No Management Duties.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RSMo § 347.088.4</w:t>
      </w:r>
      <w:r>
        <w:rPr>
          <w:rFonts w:ascii="Times New Roman" w:cs="Times New Roman" w:eastAsia="Times New Roman" w:hAnsi="Times New Roman"/>
          <w:b w:val="false"/>
          <w:bCs w:val="false"/>
          <w:i w:val="false"/>
          <w:iCs w:val="false"/>
          <w:color w:val="000000"/>
          <w:sz w:val="24"/>
          <w:szCs w:val="24"/>
        </w:rPr>
        <w:t xml:space="preserve">, a non-manager Member owes </w:t>
      </w:r>
      <w:r>
        <w:rPr>
          <w:rFonts w:ascii="Times New Roman" w:cs="Times New Roman" w:eastAsia="Times New Roman" w:hAnsi="Times New Roman"/>
          <w:b/>
          <w:bCs/>
          <w:i w:val="false"/>
          <w:iCs w:val="false"/>
          <w:color w:val="000000"/>
          <w:sz w:val="24"/>
          <w:szCs w:val="24"/>
        </w:rPr>
        <w:t xml:space="preserve">NO fiduciary duties</w:t>
      </w:r>
      <w:r>
        <w:rPr>
          <w:rFonts w:ascii="Times New Roman" w:cs="Times New Roman" w:eastAsia="Times New Roman" w:hAnsi="Times New Roman"/>
          <w:b w:val="false"/>
          <w:bCs w:val="false"/>
          <w:i w:val="false"/>
          <w:iCs w:val="false"/>
          <w:color w:val="000000"/>
          <w:sz w:val="24"/>
          <w:szCs w:val="24"/>
        </w:rPr>
        <w:t xml:space="preserve"> to the Company or other Members solely by virtue of being a Member. This makes the manager-managed structure suitable for passive investor Members.</w:t>
      </w:r>
    </w:p>
    <w:p>
      <w:pPr>
        <w:spacing w:after="60" w:before="120" w:line="276" w:lineRule="auto"/>
      </w:pPr>
      <w:r>
        <w:rPr>
          <w:rFonts w:ascii="Times New Roman" w:cs="Times New Roman" w:eastAsia="Times New Roman" w:hAnsi="Times New Roman"/>
          <w:b/>
          <w:bCs/>
          <w:color w:val="000000"/>
          <w:sz w:val="24"/>
          <w:szCs w:val="24"/>
        </w:rPr>
        <w:t xml:space="preserve">7.03  Member Reserved Voting Rights.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Members retain unanimous approval rights on the major actions listed in Section 5.05 (</w:t>
      </w:r>
      <w:r>
        <w:rPr>
          <w:rFonts w:ascii="Times New Roman" w:cs="Times New Roman" w:eastAsia="Times New Roman" w:hAnsi="Times New Roman"/>
          <w:b/>
          <w:bCs/>
          <w:i w:val="false"/>
          <w:iCs w:val="false"/>
          <w:color w:val="000000"/>
          <w:sz w:val="24"/>
          <w:szCs w:val="24"/>
        </w:rPr>
        <w:t xml:space="preserve">RSMo § 347.079.3</w:t>
      </w:r>
      <w:r>
        <w:rPr>
          <w:rFonts w:ascii="Times New Roman" w:cs="Times New Roman" w:eastAsia="Times New Roman" w:hAnsi="Times New Roman"/>
          <w:b w:val="false"/>
          <w:bCs w:val="false"/>
          <w:i w:val="false"/>
          <w:iCs w:val="false"/>
          <w:color w:val="000000"/>
          <w:sz w:val="24"/>
          <w:szCs w:val="24"/>
        </w:rPr>
        <w:t xml:space="preserve">), subject to any reduced threshold elected.</w:t>
      </w:r>
    </w:p>
    <w:p>
      <w:pPr>
        <w:spacing w:after="100" w:before="200" w:line="276" w:lineRule="auto"/>
        <w:jc w:val="center"/>
      </w:pPr>
      <w:r>
        <w:rPr>
          <w:rFonts w:ascii="Times New Roman" w:cs="Times New Roman" w:eastAsia="Times New Roman" w:hAnsi="Times New Roman"/>
          <w:b/>
          <w:bCs/>
          <w:color w:val="000000"/>
          <w:sz w:val="28"/>
          <w:szCs w:val="28"/>
        </w:rPr>
        <w:t xml:space="preserve">ARTICLE VIII
ADMISSION OF NEW MEMBERS</w:t>
      </w:r>
    </w:p>
    <w:p>
      <w:pPr>
        <w:spacing w:after="60" w:before="120" w:line="276" w:lineRule="auto"/>
      </w:pPr>
      <w:r>
        <w:rPr>
          <w:rFonts w:ascii="Times New Roman" w:cs="Times New Roman" w:eastAsia="Times New Roman" w:hAnsi="Times New Roman"/>
          <w:b/>
          <w:bCs/>
          <w:color w:val="000000"/>
          <w:sz w:val="24"/>
          <w:szCs w:val="24"/>
        </w:rPr>
        <w:t xml:space="preserve">8.01  Admission Requirements.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Admitting a new Member requires </w:t>
      </w:r>
      <w:r>
        <w:rPr>
          <w:rFonts w:ascii="Times New Roman" w:cs="Times New Roman" w:eastAsia="Times New Roman" w:hAnsi="Times New Roman"/>
          <w:b/>
          <w:bCs/>
          <w:i w:val="false"/>
          <w:iCs w:val="false"/>
          <w:color w:val="000000"/>
          <w:sz w:val="24"/>
          <w:szCs w:val="24"/>
        </w:rPr>
        <w:t xml:space="preserve">WRITTEN CONSENT OF ALL existing members</w:t>
      </w:r>
      <w:r>
        <w:rPr>
          <w:rFonts w:ascii="Times New Roman" w:cs="Times New Roman" w:eastAsia="Times New Roman" w:hAnsi="Times New Roman"/>
          <w:b w:val="false"/>
          <w:bCs w:val="false"/>
          <w:i w:val="false"/>
          <w:iCs w:val="false"/>
          <w:color w:val="000000"/>
          <w:sz w:val="24"/>
          <w:szCs w:val="24"/>
        </w:rPr>
        <w:t xml:space="preserve"> by default (RSMo §§ 347.113 and 347.079.3(2)). Elected procedure: </w:t>
      </w:r>
      <w:r>
        <w:rPr>
          <w:rFonts w:ascii="Times New Roman" w:cs="Times New Roman" w:eastAsia="Times New Roman" w:hAnsi="Times New Roman"/>
          <w:b/>
          <w:bCs/>
          <w:color w:val="990000"/>
          <w:sz w:val="24"/>
          <w:szCs w:val="24"/>
        </w:rPr>
        <w:t xml:space="preserve">[Unanimous written consent (default) / written procedure]</w:t>
      </w:r>
    </w:p>
    <w:p>
      <w:pPr>
        <w:spacing w:after="100" w:before="200" w:line="276" w:lineRule="auto"/>
        <w:jc w:val="center"/>
      </w:pPr>
      <w:r>
        <w:rPr>
          <w:rFonts w:ascii="Times New Roman" w:cs="Times New Roman" w:eastAsia="Times New Roman" w:hAnsi="Times New Roman"/>
          <w:b/>
          <w:bCs/>
          <w:color w:val="000000"/>
          <w:sz w:val="28"/>
          <w:szCs w:val="28"/>
        </w:rPr>
        <w:t xml:space="preserve">ARTICLE IX
LIABILITY SHIELD AND INDEMNIFICATION</w:t>
      </w:r>
    </w:p>
    <w:p>
      <w:pPr>
        <w:spacing w:after="60" w:before="120" w:line="276" w:lineRule="auto"/>
      </w:pPr>
      <w:r>
        <w:rPr>
          <w:rFonts w:ascii="Times New Roman" w:cs="Times New Roman" w:eastAsia="Times New Roman" w:hAnsi="Times New Roman"/>
          <w:b/>
          <w:bCs/>
          <w:color w:val="000000"/>
          <w:sz w:val="24"/>
          <w:szCs w:val="24"/>
        </w:rPr>
        <w:t xml:space="preserve">IX.01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RSMo § 347.057</w:t>
      </w:r>
      <w:r>
        <w:rPr>
          <w:rFonts w:ascii="Times New Roman" w:cs="Times New Roman" w:eastAsia="Times New Roman" w:hAnsi="Times New Roman"/>
          <w:b w:val="false"/>
          <w:bCs w:val="false"/>
          <w:i w:val="false"/>
          <w:iCs w:val="false"/>
          <w:color w:val="000000"/>
          <w:sz w:val="24"/>
          <w:szCs w:val="24"/>
        </w:rPr>
        <w:t xml:space="preserve">, Members and Managers are not personally liable for the debts, liabilities, and obligations of the Company solely by reason of being Members or Managers.</w:t>
      </w:r>
    </w:p>
    <w:p>
      <w:pPr>
        <w:spacing w:after="60" w:before="120" w:line="276" w:lineRule="auto"/>
      </w:pPr>
      <w:r>
        <w:rPr>
          <w:rFonts w:ascii="Times New Roman" w:cs="Times New Roman" w:eastAsia="Times New Roman" w:hAnsi="Times New Roman"/>
          <w:b/>
          <w:bCs/>
          <w:color w:val="000000"/>
          <w:sz w:val="24"/>
          <w:szCs w:val="24"/>
        </w:rPr>
        <w:t xml:space="preserve">IX.02  Indemnification.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Chapter 347 does not prescribe a mandatory indemnification checklist; indemnification is handled contractually under Missouri's freedom-of-contract framework (</w:t>
      </w:r>
      <w:r>
        <w:rPr>
          <w:rFonts w:ascii="Times New Roman" w:cs="Times New Roman" w:eastAsia="Times New Roman" w:hAnsi="Times New Roman"/>
          <w:b/>
          <w:bCs/>
          <w:i w:val="false"/>
          <w:iCs w:val="false"/>
          <w:color w:val="000000"/>
          <w:sz w:val="24"/>
          <w:szCs w:val="24"/>
        </w:rPr>
        <w:t xml:space="preserve">RSMo § 347.081.2</w:t>
      </w:r>
      <w:r>
        <w:rPr>
          <w:rFonts w:ascii="Times New Roman" w:cs="Times New Roman" w:eastAsia="Times New Roman" w:hAnsi="Times New Roman"/>
          <w:b w:val="false"/>
          <w:bCs w:val="false"/>
          <w:i w:val="false"/>
          <w:iCs w:val="false"/>
          <w:color w:val="000000"/>
          <w:sz w:val="24"/>
          <w:szCs w:val="24"/>
        </w:rPr>
        <w:t xml:space="preserve">). Indemnification scope: </w:t>
      </w:r>
      <w:r>
        <w:rPr>
          <w:rFonts w:ascii="Times New Roman" w:cs="Times New Roman" w:eastAsia="Times New Roman" w:hAnsi="Times New Roman"/>
          <w:b/>
          <w:bCs/>
          <w:color w:val="990000"/>
          <w:sz w:val="24"/>
          <w:szCs w:val="24"/>
        </w:rPr>
        <w:t xml:space="preserve">[Mandatory / permissive / as specified]</w:t>
      </w:r>
    </w:p>
    <w:p>
      <w:pPr>
        <w:spacing w:after="60" w:before="120" w:line="276" w:lineRule="auto"/>
      </w:pPr>
      <w:r>
        <w:rPr>
          <w:rFonts w:ascii="Times New Roman" w:cs="Times New Roman" w:eastAsia="Times New Roman" w:hAnsi="Times New Roman"/>
          <w:b/>
          <w:bCs/>
          <w:color w:val="000000"/>
          <w:sz w:val="24"/>
          <w:szCs w:val="24"/>
        </w:rPr>
        <w:t xml:space="preserve">IX.03  Fiduciary Duty Modifications.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While the OA may expand or restrict fiduciary duties under </w:t>
      </w:r>
      <w:r>
        <w:rPr>
          <w:rFonts w:ascii="Times New Roman" w:cs="Times New Roman" w:eastAsia="Times New Roman" w:hAnsi="Times New Roman"/>
          <w:b/>
          <w:bCs/>
          <w:i w:val="false"/>
          <w:iCs w:val="false"/>
          <w:color w:val="000000"/>
          <w:sz w:val="24"/>
          <w:szCs w:val="24"/>
        </w:rPr>
        <w:t xml:space="preserve">RSMo § 347.088</w:t>
      </w:r>
      <w:r>
        <w:rPr>
          <w:rFonts w:ascii="Times New Roman" w:cs="Times New Roman" w:eastAsia="Times New Roman" w:hAnsi="Times New Roman"/>
          <w:b w:val="false"/>
          <w:bCs w:val="false"/>
          <w:i w:val="false"/>
          <w:iCs w:val="false"/>
          <w:color w:val="000000"/>
          <w:sz w:val="24"/>
          <w:szCs w:val="24"/>
        </w:rPr>
        <w:t xml:space="preserve">, any such modifications must not contradict Chapter 347 or other applicable law.</w:t>
      </w:r>
    </w:p>
    <w:p>
      <w:pPr>
        <w:spacing w:after="60" w:before="120" w:line="276" w:lineRule="auto"/>
      </w:pPr>
      <w:r>
        <w:rPr>
          <w:rFonts w:ascii="Times New Roman" w:cs="Times New Roman" w:eastAsia="Times New Roman" w:hAnsi="Times New Roman"/>
          <w:b/>
          <w:bCs/>
          <w:color w:val="000000"/>
          <w:sz w:val="24"/>
          <w:szCs w:val="24"/>
        </w:rPr>
        <w:t xml:space="preserve">IX.04  Insurance.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purchase and maintain insurance on behalf of any Member, Manager, or agent against liability asserted against them in such capacity.</w:t>
      </w:r>
    </w:p>
    <w:p>
      <w:pPr>
        <w:spacing w:after="100" w:before="200" w:line="276" w:lineRule="auto"/>
        <w:jc w:val="center"/>
      </w:pPr>
      <w:r>
        <w:rPr>
          <w:rFonts w:ascii="Times New Roman" w:cs="Times New Roman" w:eastAsia="Times New Roman" w:hAnsi="Times New Roman"/>
          <w:b/>
          <w:bCs/>
          <w:color w:val="000000"/>
          <w:sz w:val="28"/>
          <w:szCs w:val="28"/>
        </w:rPr>
        <w:t xml:space="preserve">ARTICLE X
DISSOLUTION AND WINDING UP</w:t>
      </w:r>
    </w:p>
    <w:p>
      <w:pPr>
        <w:spacing w:after="60" w:before="120" w:line="276" w:lineRule="auto"/>
      </w:pPr>
      <w:r>
        <w:rPr>
          <w:rFonts w:ascii="Times New Roman" w:cs="Times New Roman" w:eastAsia="Times New Roman" w:hAnsi="Times New Roman"/>
          <w:b/>
          <w:bCs/>
          <w:color w:val="000000"/>
          <w:sz w:val="24"/>
          <w:szCs w:val="24"/>
        </w:rPr>
        <w:t xml:space="preserve">X.01  Dissolution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dissolve upon (</w:t>
      </w:r>
      <w:r>
        <w:rPr>
          <w:rFonts w:ascii="Times New Roman" w:cs="Times New Roman" w:eastAsia="Times New Roman" w:hAnsi="Times New Roman"/>
          <w:b/>
          <w:bCs/>
          <w:i w:val="false"/>
          <w:iCs w:val="false"/>
          <w:color w:val="000000"/>
          <w:sz w:val="24"/>
          <w:szCs w:val="24"/>
        </w:rPr>
        <w:t xml:space="preserve">RSMo § 347.137</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An event or date stated in the Articles or this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Written consent of all Members.</w:t>
      </w:r>
    </w:p>
    <w:p>
      <w:pPr>
        <w:spacing w:after="80" w:before="0" w:line="276" w:lineRule="auto"/>
        <w:ind w:left="360"/>
        <w:jc w:val="both"/>
      </w:pPr>
      An event of withdrawal followed by a majority-of-remaining-members vote to dissolve within 
      <w:r>
        <w:rPr>
          <w:rFonts w:ascii="Times New Roman" w:cs="Times New Roman" w:eastAsia="Times New Roman" w:hAnsi="Times New Roman"/>
          <w:b/>
          <w:bCs/>
          <w:i w:val="false"/>
          <w:iCs w:val="false"/>
          <w:color w:val="000000"/>
          <w:sz w:val="24"/>
          <w:szCs w:val="24"/>
        </w:rPr>
        <w:t xml:space="preserve">90 days</w:t>
      </w:r>
      <w:r>
        <w:rPr>
          <w:rFonts w:ascii="Times New Roman" w:cs="Times New Roman" w:eastAsia="Times New Roman" w:hAnsi="Times New Roman"/>
          <w:b w:val="false"/>
          <w:bCs w:val="false"/>
          <w:i w:val="false"/>
          <w:iCs w:val="false"/>
          <w:color w:val="000000"/>
          <w:sz w:val="24"/>
          <w:szCs w:val="24"/>
        </w:rPr>
        <w:t xml:space="preserve"> — unless this Agreement provides a continuation clause.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No Members remaining, subject to statutory continuation mechanisms.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Judicial decree (</w:t>
      </w:r>
      <w:r>
        <w:rPr>
          <w:rFonts w:ascii="Times New Roman" w:cs="Times New Roman" w:eastAsia="Times New Roman" w:hAnsi="Times New Roman"/>
          <w:b/>
          <w:bCs/>
          <w:i w:val="false"/>
          <w:iCs w:val="false"/>
          <w:color w:val="000000"/>
          <w:sz w:val="24"/>
          <w:szCs w:val="24"/>
        </w:rPr>
        <w:t xml:space="preserve">RSMo § 347.143</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A merger or consolidation where the Company is not the surviving entity.</w:t>
      </w:r>
    </w:p>
    <w:p>
      <w:pPr>
        <w:spacing w:after="60" w:before="120" w:line="276" w:lineRule="auto"/>
      </w:pPr>
      <w:r>
        <w:rPr>
          <w:rFonts w:ascii="Times New Roman" w:cs="Times New Roman" w:eastAsia="Times New Roman" w:hAnsi="Times New Roman"/>
          <w:b/>
          <w:bCs/>
          <w:color w:val="000000"/>
          <w:sz w:val="24"/>
          <w:szCs w:val="24"/>
        </w:rPr>
        <w:t xml:space="preserve">X.02  Continuation Clause.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the death, disability, or withdrawal of a Member, the remaining Members may elect to CONTINUE the Company by unanimous written consent within 90 days, overriding the dissolution default.</w:t>
      </w:r>
    </w:p>
    <w:p>
      <w:pPr>
        <w:spacing w:after="60" w:before="120" w:line="276" w:lineRule="auto"/>
      </w:pPr>
      <w:r>
        <w:rPr>
          <w:rFonts w:ascii="Times New Roman" w:cs="Times New Roman" w:eastAsia="Times New Roman" w:hAnsi="Times New Roman"/>
          <w:b/>
          <w:bCs/>
          <w:color w:val="000000"/>
          <w:sz w:val="24"/>
          <w:szCs w:val="24"/>
        </w:rPr>
        <w:t xml:space="preserve">X.03  Winding-Up Notice — Missouri Filing Trap.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IMPORTANT: Under </w:t>
      </w:r>
      <w:r>
        <w:rPr>
          <w:rFonts w:ascii="Times New Roman" w:cs="Times New Roman" w:eastAsia="Times New Roman" w:hAnsi="Times New Roman"/>
          <w:b/>
          <w:bCs/>
          <w:i w:val="false"/>
          <w:iCs w:val="false"/>
          <w:color w:val="000000"/>
          <w:sz w:val="24"/>
          <w:szCs w:val="24"/>
        </w:rPr>
        <w:t xml:space="preserve">RSMo § 347.137</w:t>
      </w:r>
      <w:r>
        <w:rPr>
          <w:rFonts w:ascii="Times New Roman" w:cs="Times New Roman" w:eastAsia="Times New Roman" w:hAnsi="Times New Roman"/>
          <w:b w:val="false"/>
          <w:bCs w:val="false"/>
          <w:i w:val="false"/>
          <w:iCs w:val="false"/>
          <w:color w:val="000000"/>
          <w:sz w:val="24"/>
          <w:szCs w:val="24"/>
        </w:rPr>
        <w:t xml:space="preserve">, as soon as possible after a dissolution trigger, the Company must file a </w:t>
      </w:r>
      <w:r>
        <w:rPr>
          <w:rFonts w:ascii="Times New Roman" w:cs="Times New Roman" w:eastAsia="Times New Roman" w:hAnsi="Times New Roman"/>
          <w:b/>
          <w:bCs/>
          <w:i w:val="false"/>
          <w:iCs w:val="false"/>
          <w:color w:val="000000"/>
          <w:sz w:val="24"/>
          <w:szCs w:val="24"/>
        </w:rPr>
        <w:t xml:space="preserve">Notice of Winding Up (Form LLC 13)</w:t>
      </w:r>
      <w:r>
        <w:rPr>
          <w:rFonts w:ascii="Times New Roman" w:cs="Times New Roman" w:eastAsia="Times New Roman" w:hAnsi="Times New Roman"/>
          <w:b w:val="false"/>
          <w:bCs w:val="false"/>
          <w:i w:val="false"/>
          <w:iCs w:val="false"/>
          <w:color w:val="000000"/>
          <w:sz w:val="24"/>
          <w:szCs w:val="24"/>
        </w:rPr>
        <w:t xml:space="preserve"> with the SOS. Filing fee: $25 (current SOS fee schedule). Failure to file this notice before completing termination can expose the Company to continuing obligations.</w:t>
      </w:r>
    </w:p>
    <w:p>
      <w:pPr>
        <w:spacing w:after="60" w:before="120" w:line="276" w:lineRule="auto"/>
      </w:pPr>
      <w:r>
        <w:rPr>
          <w:rFonts w:ascii="Times New Roman" w:cs="Times New Roman" w:eastAsia="Times New Roman" w:hAnsi="Times New Roman"/>
          <w:b/>
          <w:bCs/>
          <w:color w:val="000000"/>
          <w:sz w:val="24"/>
          <w:szCs w:val="24"/>
        </w:rPr>
        <w:t xml:space="preserve">X.04  Claims Bar Periods.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Written notice to known claimants must set a deadline of at least </w:t>
      </w:r>
      <w:r>
        <w:rPr>
          <w:rFonts w:ascii="Times New Roman" w:cs="Times New Roman" w:eastAsia="Times New Roman" w:hAnsi="Times New Roman"/>
          <w:b/>
          <w:bCs/>
          <w:i w:val="false"/>
          <w:iCs w:val="false"/>
          <w:color w:val="000000"/>
          <w:sz w:val="24"/>
          <w:szCs w:val="24"/>
        </w:rPr>
        <w:t xml:space="preserve">90 days</w:t>
      </w:r>
      <w:r>
        <w:rPr>
          <w:rFonts w:ascii="Times New Roman" w:cs="Times New Roman" w:eastAsia="Times New Roman" w:hAnsi="Times New Roman"/>
          <w:b w:val="false"/>
          <w:bCs w:val="false"/>
          <w:i w:val="false"/>
          <w:iCs w:val="false"/>
          <w:color w:val="000000"/>
          <w:sz w:val="24"/>
          <w:szCs w:val="24"/>
        </w:rPr>
        <w:t xml:space="preserve"> (RSMo § 347.141). Unknown claims are barred unless suit is commenced within </w:t>
      </w:r>
      <w:r>
        <w:rPr>
          <w:rFonts w:ascii="Times New Roman" w:cs="Times New Roman" w:eastAsia="Times New Roman" w:hAnsi="Times New Roman"/>
          <w:b/>
          <w:bCs/>
          <w:i w:val="false"/>
          <w:iCs w:val="false"/>
          <w:color w:val="000000"/>
          <w:sz w:val="24"/>
          <w:szCs w:val="24"/>
        </w:rPr>
        <w:t xml:space="preserve">3 years</w:t>
      </w:r>
      <w:r>
        <w:rPr>
          <w:rFonts w:ascii="Times New Roman" w:cs="Times New Roman" w:eastAsia="Times New Roman" w:hAnsi="Times New Roman"/>
          <w:b w:val="false"/>
          <w:bCs w:val="false"/>
          <w:i w:val="false"/>
          <w:iCs w:val="false"/>
          <w:color w:val="000000"/>
          <w:sz w:val="24"/>
          <w:szCs w:val="24"/>
        </w:rPr>
        <w:t xml:space="preserve"> after the Notice of Winding Up is filed or published, whichever occurs later.</w:t>
      </w:r>
    </w:p>
    <w:p>
      <w:pPr>
        <w:spacing w:after="60" w:before="120" w:line="276" w:lineRule="auto"/>
      </w:pPr>
      <w:r>
        <w:rPr>
          <w:rFonts w:ascii="Times New Roman" w:cs="Times New Roman" w:eastAsia="Times New Roman" w:hAnsi="Times New Roman"/>
          <w:b/>
          <w:bCs/>
          <w:color w:val="000000"/>
          <w:sz w:val="24"/>
          <w:szCs w:val="24"/>
        </w:rPr>
        <w:t xml:space="preserve">X.05  Winding Up and Distribution.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dissolution (</w:t>
      </w:r>
      <w:r>
        <w:rPr>
          <w:rFonts w:ascii="Times New Roman" w:cs="Times New Roman" w:eastAsia="Times New Roman" w:hAnsi="Times New Roman"/>
          <w:b/>
          <w:bCs/>
          <w:i w:val="false"/>
          <w:iCs w:val="false"/>
          <w:color w:val="000000"/>
          <w:sz w:val="24"/>
          <w:szCs w:val="24"/>
        </w:rPr>
        <w:t xml:space="preserve">RSMo § 347.139</w:t>
      </w:r>
      <w:r>
        <w:rPr>
          <w:rFonts w:ascii="Times New Roman" w:cs="Times New Roman" w:eastAsia="Times New Roman" w:hAnsi="Times New Roman"/>
          <w:b w:val="false"/>
          <w:bCs w:val="false"/>
          <w:i w:val="false"/>
          <w:iCs w:val="false"/>
          <w:color w:val="000000"/>
          <w:sz w:val="24"/>
          <w:szCs w:val="24"/>
        </w:rPr>
        <w:t xml:space="preserve">): (a) collect and liquidate assets; (b) pay creditors; (c) establish reserves; (d) distribute remaining assets to Members by positive Capital Account balances, then by Ownership Interest percentages.</w:t>
      </w:r>
    </w:p>
    <w:p>
      <w:pPr>
        <w:spacing w:after="60" w:before="120" w:line="276" w:lineRule="auto"/>
      </w:pPr>
      <w:r>
        <w:rPr>
          <w:rFonts w:ascii="Times New Roman" w:cs="Times New Roman" w:eastAsia="Times New Roman" w:hAnsi="Times New Roman"/>
          <w:b/>
          <w:bCs/>
          <w:color w:val="000000"/>
          <w:sz w:val="24"/>
          <w:szCs w:val="24"/>
        </w:rPr>
        <w:t xml:space="preserve">X.06  Articles of Termination.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After winding up is complete, file Articles of Termination (Form LLC 5) with the SOS to terminate the Company's legal existence. Filing fee: $25.</w:t>
      </w:r>
    </w:p>
    <w:p>
      <w:pPr>
        <w:spacing w:after="100" w:before="200" w:line="276" w:lineRule="auto"/>
        <w:jc w:val="center"/>
      </w:pPr>
      <w:r>
        <w:rPr>
          <w:rFonts w:ascii="Times New Roman" w:cs="Times New Roman" w:eastAsia="Times New Roman" w:hAnsi="Times New Roman"/>
          <w:b/>
          <w:bCs/>
          <w:color w:val="000000"/>
          <w:sz w:val="28"/>
          <w:szCs w:val="28"/>
        </w:rPr>
        <w:t xml:space="preserve">ARTICLE XI
AMENDMENTS</w:t>
      </w:r>
    </w:p>
    <w:p>
      <w:pPr>
        <w:spacing w:after="60" w:before="120" w:line="276" w:lineRule="auto"/>
      </w:pPr>
      <w:r>
        <w:rPr>
          <w:rFonts w:ascii="Times New Roman" w:cs="Times New Roman" w:eastAsia="Times New Roman" w:hAnsi="Times New Roman"/>
          <w:b/>
          <w:bCs/>
          <w:color w:val="000000"/>
          <w:sz w:val="24"/>
          <w:szCs w:val="24"/>
        </w:rPr>
        <w:t xml:space="preserve">XI.01  Amendment Procedure.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RSMo § 347.079.3(1)</w:t>
      </w:r>
      <w:r>
        <w:rPr>
          <w:rFonts w:ascii="Times New Roman" w:cs="Times New Roman" w:eastAsia="Times New Roman" w:hAnsi="Times New Roman"/>
          <w:b w:val="false"/>
          <w:bCs w:val="false"/>
          <w:i w:val="false"/>
          <w:iCs w:val="false"/>
          <w:color w:val="000000"/>
          <w:sz w:val="24"/>
          <w:szCs w:val="24"/>
        </w:rPr>
        <w:t xml:space="preserve">, amending a written operating agreement requires </w:t>
      </w:r>
      <w:r>
        <w:rPr>
          <w:rFonts w:ascii="Times New Roman" w:cs="Times New Roman" w:eastAsia="Times New Roman" w:hAnsi="Times New Roman"/>
          <w:b/>
          <w:bCs/>
          <w:i w:val="false"/>
          <w:iCs w:val="false"/>
          <w:color w:val="000000"/>
          <w:sz w:val="24"/>
          <w:szCs w:val="24"/>
        </w:rPr>
        <w:t xml:space="preserve">UNANIMOUS member approval</w:t>
      </w:r>
      <w:r>
        <w:rPr>
          <w:rFonts w:ascii="Times New Roman" w:cs="Times New Roman" w:eastAsia="Times New Roman" w:hAnsi="Times New Roman"/>
          <w:b w:val="false"/>
          <w:bCs w:val="false"/>
          <w:i w:val="false"/>
          <w:iCs w:val="false"/>
          <w:color w:val="000000"/>
          <w:sz w:val="24"/>
          <w:szCs w:val="24"/>
        </w:rPr>
        <w:t xml:space="preserve"> by default. Elected threshold: </w:t>
      </w:r>
      <w:r>
        <w:rPr>
          <w:rFonts w:ascii="Times New Roman" w:cs="Times New Roman" w:eastAsia="Times New Roman" w:hAnsi="Times New Roman"/>
          <w:b/>
          <w:bCs/>
          <w:color w:val="990000"/>
          <w:sz w:val="24"/>
          <w:szCs w:val="24"/>
        </w:rPr>
        <w:t xml:space="preserve">[Unanimous (default) / two-thirds / majority]</w:t>
      </w:r>
    </w:p>
    <w:p>
      <w:pPr>
        <w:spacing w:after="60" w:before="120" w:line="276" w:lineRule="auto"/>
      </w:pPr>
      <w:r>
        <w:rPr>
          <w:rFonts w:ascii="Times New Roman" w:cs="Times New Roman" w:eastAsia="Times New Roman" w:hAnsi="Times New Roman"/>
          <w:b/>
          <w:bCs/>
          <w:color w:val="000000"/>
          <w:sz w:val="24"/>
          <w:szCs w:val="24"/>
        </w:rPr>
        <w:t xml:space="preserve">XI.02  Execution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amendments must be in writing and signed by all Members (or the elected approval threshold). Missouri law allows oral agreements among members (</w:t>
      </w:r>
      <w:r>
        <w:rPr>
          <w:rFonts w:ascii="Times New Roman" w:cs="Times New Roman" w:eastAsia="Times New Roman" w:hAnsi="Times New Roman"/>
          <w:b/>
          <w:bCs/>
          <w:i w:val="false"/>
          <w:iCs w:val="false"/>
          <w:color w:val="000000"/>
          <w:sz w:val="24"/>
          <w:szCs w:val="24"/>
        </w:rPr>
        <w:t xml:space="preserve">RSMo § 347.015(13)</w:t>
      </w:r>
      <w:r>
        <w:rPr>
          <w:rFonts w:ascii="Times New Roman" w:cs="Times New Roman" w:eastAsia="Times New Roman" w:hAnsi="Times New Roman"/>
          <w:b w:val="false"/>
          <w:bCs w:val="false"/>
          <w:i w:val="false"/>
          <w:iCs w:val="false"/>
          <w:color w:val="000000"/>
          <w:sz w:val="24"/>
          <w:szCs w:val="24"/>
        </w:rPr>
        <w:t xml:space="preserve">), but an oral amendment to this written Agreement is not sufficient. Per recent Missouri Court of Appeals precedent, if an agreement requires all member signatures, a missing signature can defeat enforcement of any affected provision.</w:t>
      </w:r>
    </w:p>
    <w:p>
      <w:pPr>
        <w:spacing w:after="60" w:before="120" w:line="276" w:lineRule="auto"/>
      </w:pPr>
      <w:r>
        <w:rPr>
          <w:rFonts w:ascii="Times New Roman" w:cs="Times New Roman" w:eastAsia="Times New Roman" w:hAnsi="Times New Roman"/>
          <w:b/>
          <w:bCs/>
          <w:color w:val="000000"/>
          <w:sz w:val="24"/>
          <w:szCs w:val="24"/>
        </w:rPr>
        <w:t xml:space="preserve">XI.03  Records.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amendments shall be maintained with the Company's records under </w:t>
      </w:r>
      <w:r>
        <w:rPr>
          <w:rFonts w:ascii="Times New Roman" w:cs="Times New Roman" w:eastAsia="Times New Roman" w:hAnsi="Times New Roman"/>
          <w:b/>
          <w:bCs/>
          <w:i w:val="false"/>
          <w:iCs w:val="false"/>
          <w:color w:val="000000"/>
          <w:sz w:val="24"/>
          <w:szCs w:val="24"/>
        </w:rPr>
        <w:t xml:space="preserve">RSMo § 347.091</w:t>
      </w:r>
      <w:r>
        <w:rPr>
          <w:rFonts w:ascii="Times New Roman" w:cs="Times New Roman" w:eastAsia="Times New Roman" w:hAnsi="Times New Roman"/>
          <w:b w:val="false"/>
          <w:bCs w:val="false"/>
          <w:i w:val="false"/>
          <w:iCs w:val="false"/>
          <w:color w:val="000000"/>
          <w:sz w:val="24"/>
          <w:szCs w:val="24"/>
        </w:rPr>
        <w:t xml:space="preserve">.</w:t>
      </w:r>
    </w:p>
    <w:p>
      <w:pPr>
        <w:spacing w:after="100" w:before="200" w:line="276" w:lineRule="auto"/>
        <w:jc w:val="center"/>
      </w:pPr>
      <w:r>
        <w:rPr>
          <w:rFonts w:ascii="Times New Roman" w:cs="Times New Roman" w:eastAsia="Times New Roman" w:hAnsi="Times New Roman"/>
          <w:b/>
          <w:bCs/>
          <w:color w:val="000000"/>
          <w:sz w:val="28"/>
          <w:szCs w:val="28"/>
        </w:rPr>
        <w:t xml:space="preserve">ARTICLE XII
GENERAL PROVISIONS</w:t>
      </w:r>
    </w:p>
    <w:p>
      <w:pPr>
        <w:spacing w:after="60" w:before="120" w:line="276" w:lineRule="auto"/>
      </w:pPr>
      <w:r>
        <w:rPr>
          <w:rFonts w:ascii="Times New Roman" w:cs="Times New Roman" w:eastAsia="Times New Roman" w:hAnsi="Times New Roman"/>
          <w:b/>
          <w:bCs/>
          <w:color w:val="000000"/>
          <w:sz w:val="24"/>
          <w:szCs w:val="24"/>
        </w:rPr>
        <w:t xml:space="preserve">XII.01  Entire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and the Articles of Organization constitute the entire agreement among the Members and supersede all prior oral, written, and implied arrangements.</w:t>
      </w:r>
    </w:p>
    <w:p>
      <w:pPr>
        <w:spacing w:after="60" w:before="120" w:line="276" w:lineRule="auto"/>
      </w:pPr>
      <w:r>
        <w:rPr>
          <w:rFonts w:ascii="Times New Roman" w:cs="Times New Roman" w:eastAsia="Times New Roman" w:hAnsi="Times New Roman"/>
          <w:b/>
          <w:bCs/>
          <w:color w:val="000000"/>
          <w:sz w:val="24"/>
          <w:szCs w:val="24"/>
        </w:rPr>
        <w:t xml:space="preserve">XII.02  Severability.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any provision is found invalid or unenforceable, the remaining provisions continue in full force.</w:t>
      </w:r>
    </w:p>
    <w:p>
      <w:pPr>
        <w:spacing w:after="60" w:before="120" w:line="276" w:lineRule="auto"/>
      </w:pPr>
      <w:r>
        <w:rPr>
          <w:rFonts w:ascii="Times New Roman" w:cs="Times New Roman" w:eastAsia="Times New Roman" w:hAnsi="Times New Roman"/>
          <w:b/>
          <w:bCs/>
          <w:color w:val="000000"/>
          <w:sz w:val="24"/>
          <w:szCs w:val="24"/>
        </w:rPr>
        <w:t xml:space="preserve">XII.03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shall be governed by the laws of the State of Missouri, specifically the Missouri Limited Liability Company Act, Chapter 347, RSMo.</w:t>
      </w:r>
    </w:p>
    <w:p>
      <w:pPr>
        <w:spacing w:after="60" w:before="120" w:line="276" w:lineRule="auto"/>
      </w:pPr>
      <w:r>
        <w:rPr>
          <w:rFonts w:ascii="Times New Roman" w:cs="Times New Roman" w:eastAsia="Times New Roman" w:hAnsi="Times New Roman"/>
          <w:b/>
          <w:bCs/>
          <w:color w:val="000000"/>
          <w:sz w:val="24"/>
          <w:szCs w:val="24"/>
        </w:rPr>
        <w:t xml:space="preserve">XII.04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Disputes shall be submitted to mediation, then binding arbitration. CRITICAL: Per recent Missouri Court of Appeals precedent, this clause is enforceable ONLY if all Members have </w:t>
      </w:r>
      <w:r>
        <w:rPr>
          <w:rFonts w:ascii="Times New Roman" w:cs="Times New Roman" w:eastAsia="Times New Roman" w:hAnsi="Times New Roman"/>
          <w:b/>
          <w:bCs/>
          <w:i w:val="false"/>
          <w:iCs w:val="false"/>
          <w:color w:val="000000"/>
          <w:sz w:val="24"/>
          <w:szCs w:val="24"/>
        </w:rPr>
        <w:t xml:space="preserve">signed</w:t>
      </w:r>
      <w:r>
        <w:rPr>
          <w:rFonts w:ascii="Times New Roman" w:cs="Times New Roman" w:eastAsia="Times New Roman" w:hAnsi="Times New Roman"/>
          <w:b w:val="false"/>
          <w:bCs w:val="false"/>
          <w:i w:val="false"/>
          <w:iCs w:val="false"/>
          <w:color w:val="000000"/>
          <w:sz w:val="24"/>
          <w:szCs w:val="24"/>
        </w:rPr>
        <w:t xml:space="preserve"> this Agreement. Forum: </w:t>
      </w:r>
      <w:r>
        <w:rPr>
          <w:rFonts w:ascii="Times New Roman" w:cs="Times New Roman" w:eastAsia="Times New Roman" w:hAnsi="Times New Roman"/>
          <w:b/>
          <w:bCs/>
          <w:color w:val="990000"/>
          <w:sz w:val="24"/>
          <w:szCs w:val="24"/>
        </w:rPr>
        <w:t xml:space="preserve">[Missouri / specify county or arbitration body]</w:t>
      </w:r>
    </w:p>
    <w:p>
      <w:pPr>
        <w:spacing w:after="60" w:before="120" w:line="276" w:lineRule="auto"/>
      </w:pPr>
      <w:r>
        <w:rPr>
          <w:rFonts w:ascii="Times New Roman" w:cs="Times New Roman" w:eastAsia="Times New Roman" w:hAnsi="Times New Roman"/>
          <w:b/>
          <w:bCs/>
          <w:color w:val="000000"/>
          <w:sz w:val="24"/>
          <w:szCs w:val="24"/>
        </w:rPr>
        <w:t xml:space="preserve">XII.05  Notices.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notices shall be in writing and delivered by personal delivery, certified U.S. mail, or e-mail with confirmation.</w:t>
      </w:r>
    </w:p>
    <w:p>
      <w:pPr>
        <w:spacing w:after="60" w:before="120" w:line="276" w:lineRule="auto"/>
      </w:pPr>
      <w:r>
        <w:rPr>
          <w:rFonts w:ascii="Times New Roman" w:cs="Times New Roman" w:eastAsia="Times New Roman" w:hAnsi="Times New Roman"/>
          <w:b/>
          <w:bCs/>
          <w:color w:val="000000"/>
          <w:sz w:val="24"/>
          <w:szCs w:val="24"/>
        </w:rPr>
        <w:t xml:space="preserve">XII.06  Counterparts and Signatures.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may be executed in counterparts, including electronically. Missouri does not require notarization, but notarizing signatures adds evidentiary weight. This Agreement is NOT filed with the SOS. </w:t>
      </w:r>
      <w:r>
        <w:rPr>
          <w:rFonts w:ascii="Times New Roman" w:cs="Times New Roman" w:eastAsia="Times New Roman" w:hAnsi="Times New Roman"/>
          <w:b/>
          <w:bCs/>
          <w:i w:val="false"/>
          <w:iCs w:val="false"/>
          <w:color w:val="000000"/>
          <w:sz w:val="24"/>
          <w:szCs w:val="24"/>
        </w:rPr>
        <w:t xml:space="preserve">All Member signatures are required</w:t>
      </w:r>
      <w:r>
        <w:rPr>
          <w:rFonts w:ascii="Times New Roman" w:cs="Times New Roman" w:eastAsia="Times New Roman" w:hAnsi="Times New Roman"/>
          <w:b w:val="false"/>
          <w:bCs w:val="false"/>
          <w:i w:val="false"/>
          <w:iCs w:val="false"/>
          <w:color w:val="000000"/>
          <w:sz w:val="24"/>
          <w:szCs w:val="24"/>
        </w:rPr>
        <w:t xml:space="preserve"> for enforceability of all provisions.</w:t>
      </w:r>
    </w:p>
    <w:p>
      <w:pPr>
        <w:spacing w:after="60" w:before="120" w:line="276" w:lineRule="auto"/>
      </w:pPr>
      <w:r>
        <w:rPr>
          <w:rFonts w:ascii="Times New Roman" w:cs="Times New Roman" w:eastAsia="Times New Roman" w:hAnsi="Times New Roman"/>
          <w:b/>
          <w:bCs/>
          <w:color w:val="000000"/>
          <w:sz w:val="24"/>
          <w:szCs w:val="24"/>
        </w:rPr>
        <w:t xml:space="preserve">XII.07  No Third-Party Beneficiaries.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is for the sole benefit of the Members and the Company.</w:t>
      </w:r>
    </w:p>
    <w:p>
      <w:pPr>
        <w:spacing w:after="60" w:before="120" w:line="276" w:lineRule="auto"/>
      </w:pPr>
      <w:r>
        <w:rPr>
          <w:rFonts w:ascii="Times New Roman" w:cs="Times New Roman" w:eastAsia="Times New Roman" w:hAnsi="Times New Roman"/>
          <w:b/>
          <w:bCs/>
          <w:color w:val="000000"/>
          <w:sz w:val="24"/>
          <w:szCs w:val="24"/>
        </w:rPr>
        <w:t xml:space="preserve">XII.08  Further Assurances.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shall execute additional documents and take actions reasonably necessary to carry out the purposes of this Agreement.</w:t>
      </w:r>
    </w:p>
    <w:p>
      <w:pPr>
        <w:spacing w:after="60" w:before="120" w:line="276" w:lineRule="auto"/>
      </w:pPr>
      <w:r>
        <w:rPr>
          <w:rFonts w:ascii="Times New Roman" w:cs="Times New Roman" w:eastAsia="Times New Roman" w:hAnsi="Times New Roman"/>
          <w:b/>
          <w:bCs/>
          <w:color w:val="000000"/>
          <w:sz w:val="24"/>
          <w:szCs w:val="24"/>
        </w:rPr>
        <w:t xml:space="preserve">XII.09  Freedom of Contract.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acknowledge that </w:t>
      </w:r>
      <w:r>
        <w:rPr>
          <w:rFonts w:ascii="Times New Roman" w:cs="Times New Roman" w:eastAsia="Times New Roman" w:hAnsi="Times New Roman"/>
          <w:b/>
          <w:bCs/>
          <w:i w:val="false"/>
          <w:iCs w:val="false"/>
          <w:color w:val="000000"/>
          <w:sz w:val="24"/>
          <w:szCs w:val="24"/>
        </w:rPr>
        <w:t xml:space="preserve">RSMo § 347.081.2</w:t>
      </w:r>
      <w:r>
        <w:rPr>
          <w:rFonts w:ascii="Times New Roman" w:cs="Times New Roman" w:eastAsia="Times New Roman" w:hAnsi="Times New Roman"/>
          <w:b w:val="false"/>
          <w:bCs w:val="false"/>
          <w:i w:val="false"/>
          <w:iCs w:val="false"/>
          <w:color w:val="000000"/>
          <w:sz w:val="24"/>
          <w:szCs w:val="24"/>
        </w:rPr>
        <w:t xml:space="preserve"> declares the policy of Missouri to give </w:t>
      </w:r>
      <w:r>
        <w:rPr>
          <w:rFonts w:ascii="Times New Roman" w:cs="Times New Roman" w:eastAsia="Times New Roman" w:hAnsi="Times New Roman"/>
          <w:b/>
          <w:bCs/>
          <w:i w:val="false"/>
          <w:iCs w:val="false"/>
          <w:color w:val="000000"/>
          <w:sz w:val="24"/>
          <w:szCs w:val="24"/>
        </w:rPr>
        <w:t xml:space="preserve">maximum effect</w:t>
      </w:r>
      <w:r>
        <w:rPr>
          <w:rFonts w:ascii="Times New Roman" w:cs="Times New Roman" w:eastAsia="Times New Roman" w:hAnsi="Times New Roman"/>
          <w:b w:val="false"/>
          <w:bCs w:val="false"/>
          <w:i w:val="false"/>
          <w:iCs w:val="false"/>
          <w:color w:val="000000"/>
          <w:sz w:val="24"/>
          <w:szCs w:val="24"/>
        </w:rPr>
        <w:t xml:space="preserve"> to the freedom of contract and enforceability of operating agreements.</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SIGNATURE PAGE — MANAGERS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 WITNESS WHEREOF, the Manager(s) have executed this Operating Agreement. Articles of Organization must state 'manager-managed' (</w:t>
      </w:r>
      <w:r>
        <w:rPr>
          <w:rFonts w:ascii="Times New Roman" w:cs="Times New Roman" w:eastAsia="Times New Roman" w:hAnsi="Times New Roman"/>
          <w:b/>
          <w:bCs/>
          <w:i w:val="false"/>
          <w:iCs w:val="false"/>
          <w:color w:val="000000"/>
          <w:sz w:val="24"/>
          <w:szCs w:val="24"/>
        </w:rPr>
        <w:t xml:space="preserve">RSMo § 347.039(1)(4)</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val="false"/>
          <w:iCs w:val="false"/>
          <w:color w:val="000000"/>
          <w:sz w:val="24"/>
          <w:szCs w:val="24"/>
        </w:rPr>
        <w:t xml:space="preserve">Each signature is REQUIRED</w:t>
      </w:r>
      <w:r>
        <w:rPr>
          <w:rFonts w:ascii="Times New Roman" w:cs="Times New Roman" w:eastAsia="Times New Roman" w:hAnsi="Times New Roman"/>
          <w:b w:val="false"/>
          <w:bCs w:val="false"/>
          <w:i w:val="false"/>
          <w:iCs w:val="false"/>
          <w:color w:val="000000"/>
          <w:sz w:val="24"/>
          <w:szCs w:val="24"/>
        </w:rPr>
        <w:t xml:space="preserve"> for enforceability of all provisions. This Agreement is NOT filed with the SOS.</w:t>
      </w:r>
    </w:p>
    <w:p>
      <w:r>
        <w:br/>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Effective Date:  </w:t>
      </w:r>
      <w:r>
        <w:rPr>
          <w:rFonts w:ascii="Times New Roman" w:cs="Times New Roman" w:eastAsia="Times New Roman" w:hAnsi="Times New Roman"/>
          <w:b/>
          <w:bCs/>
          <w:color w:val="990000"/>
          <w:sz w:val="24"/>
          <w:szCs w:val="24"/>
        </w:rPr>
        <w:t xml:space="preserve">[MM / DD / YYYY]</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Manager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MO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Manager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MO ZIP]</w:t>
      </w:r>
    </w:p>
    <w:p>
      <w:r>
        <w:br/>
      </w:r>
    </w:p>
    <w:p>
      <w:pPr>
        <w:spacing w:after="100" w:before="200" w:line="276" w:lineRule="auto"/>
        <w:jc w:val="center"/>
      </w:pPr>
      <w:r>
        <w:rPr>
          <w:rFonts w:ascii="Times New Roman" w:cs="Times New Roman" w:eastAsia="Times New Roman" w:hAnsi="Times New Roman"/>
          <w:b/>
          <w:bCs/>
          <w:color w:val="000000"/>
          <w:sz w:val="28"/>
          <w:szCs w:val="28"/>
        </w:rPr>
        <w:t xml:space="preserve">SIGNATURE PAGE — MEMBERS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hereby adopt this Operating Agreement pursuant to </w:t>
      </w:r>
      <w:r>
        <w:rPr>
          <w:rFonts w:ascii="Times New Roman" w:cs="Times New Roman" w:eastAsia="Times New Roman" w:hAnsi="Times New Roman"/>
          <w:b/>
          <w:bCs/>
          <w:i w:val="false"/>
          <w:iCs w:val="false"/>
          <w:color w:val="000000"/>
          <w:sz w:val="24"/>
          <w:szCs w:val="24"/>
        </w:rPr>
        <w:t xml:space="preserve">RSMo § 347.081.1</w:t>
      </w:r>
      <w:r>
        <w:rPr>
          <w:rFonts w:ascii="Times New Roman" w:cs="Times New Roman" w:eastAsia="Times New Roman" w:hAnsi="Times New Roman"/>
          <w:b w:val="false"/>
          <w:bCs w:val="false"/>
          <w:i w:val="false"/>
          <w:iCs w:val="false"/>
          <w:color w:val="000000"/>
          <w:sz w:val="24"/>
          <w:szCs w:val="24"/>
        </w:rPr>
        <w:t xml:space="preserve">. All Member signatures are required.</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MO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MO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MO ZIP]</w:t>
      </w:r>
    </w:p>
    <w:p>
      <w:r>
        <w:br/>
      </w:r>
    </w:p>
    <w:p>
      <w:pPr>
        <w:spacing w:after="80" w:before="0" w:line="276" w:lineRule="auto"/>
        <w:jc w:val="center"/>
      </w:pPr>
      <w:r>
        <w:rPr>
          <w:rFonts w:ascii="Times New Roman" w:cs="Times New Roman" w:eastAsia="Times New Roman" w:hAnsi="Times New Roman"/>
          <w:i/>
          <w:iCs/>
          <w:sz w:val="24"/>
          <w:szCs w:val="24"/>
        </w:rPr>
        <w:t xml:space="preserve">(Attach additional signature pages for additional Members.)</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EXHIBIT 1
CAPITAL CONTRIBUTIONS AND OWNERSHIP INTERESTS</w:t>
      </w:r>
    </w:p>
    <w:p>
      <w:pPr>
        <w:pBdr>
          <w:bottom w:val="single" w:color="BBBBBB" w:sz="6" w:space="1"/>
        </w:pBdr>
        <w:spacing w:after="120" w:before="120"/>
      </w:pP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000"/>
        <w:gridCol w:w="900"/>
        <w:gridCol w:w="2330"/>
        <w:gridCol w:w="2330"/>
      </w:tblGrid>
      <w:tr>
        <w:tc>
          <w:tcPr>
            <w:tcW w:type="dxa" w:w="18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 Manager Name</w:t>
            </w:r>
          </w:p>
        </w:tc>
        <w:tc>
          <w:tcPr>
            <w:tcW w:type="dxa" w:w="20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9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Role</w:t>
            </w:r>
          </w:p>
        </w:tc>
        <w:tc>
          <w:tcPr>
            <w:tcW w:type="dxa" w:w="233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33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Ownership (%)</w:t>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bl>
    <w:p>
      <w:r>
        <w:br/>
      </w:r>
    </w:p>
    <w:p>
      <w:pPr>
        <w:spacing w:after="80" w:before="0" w:line="276" w:lineRule="auto"/>
        <w:jc w:val="right"/>
      </w:pPr>
      <w:r>
        <w:rPr>
          <w:rFonts w:ascii="Times New Roman" w:cs="Times New Roman" w:eastAsia="Times New Roman" w:hAnsi="Times New Roman"/>
          <w:b/>
          <w:bCs/>
          <w:i w:val="false"/>
          <w:iCs w:val="false"/>
          <w:color w:val="000000"/>
          <w:sz w:val="24"/>
          <w:szCs w:val="24"/>
        </w:rPr>
        <w:t xml:space="preserve">Total Ownership:  </w:t>
      </w:r>
      <w:r>
        <w:rPr>
          <w:rFonts w:ascii="Times New Roman" w:cs="Times New Roman" w:eastAsia="Times New Roman" w:hAnsi="Times New Roman"/>
          <w:b/>
          <w:bCs/>
          <w:i w:val="false"/>
          <w:iCs w:val="false"/>
          <w:color w:val="000000"/>
          <w:sz w:val="24"/>
          <w:szCs w:val="24"/>
        </w:rPr>
        <w:t xml:space="preserve">100%</w:t>
      </w:r>
    </w:p>
    <w:p>
      <w:r>
        <w:br/>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Articles of Organization must state 'manager-managed' (</w:t>
      </w:r>
      <w:r>
        <w:rPr>
          <w:rFonts w:ascii="Times New Roman" w:cs="Times New Roman" w:eastAsia="Times New Roman" w:hAnsi="Times New Roman"/>
          <w:b/>
          <w:bCs/>
          <w:i w:val="false"/>
          <w:iCs w:val="false"/>
          <w:color w:val="000000"/>
          <w:sz w:val="24"/>
          <w:szCs w:val="24"/>
        </w:rPr>
        <w:t xml:space="preserve">RSMo § 347.039(1)(4)</w:t>
      </w:r>
      <w:r>
        <w:rPr>
          <w:rFonts w:ascii="Times New Roman" w:cs="Times New Roman" w:eastAsia="Times New Roman" w:hAnsi="Times New Roman"/>
          <w:b w:val="false"/>
          <w:bCs w:val="false"/>
          <w:i w:val="false"/>
          <w:iCs w:val="false"/>
          <w:color w:val="000000"/>
          <w:sz w:val="24"/>
          <w:szCs w:val="24"/>
        </w:rPr>
        <w:t xml:space="preserve">). Managers need not be members or individuals (</w:t>
      </w:r>
      <w:r>
        <w:rPr>
          <w:rFonts w:ascii="Times New Roman" w:cs="Times New Roman" w:eastAsia="Times New Roman" w:hAnsi="Times New Roman"/>
          <w:b/>
          <w:bCs/>
          <w:i w:val="false"/>
          <w:iCs w:val="false"/>
          <w:color w:val="000000"/>
          <w:sz w:val="24"/>
          <w:szCs w:val="24"/>
        </w:rPr>
        <w:t xml:space="preserve">RSMo § 347.079.2</w:t>
      </w:r>
      <w:r>
        <w:rPr>
          <w:rFonts w:ascii="Times New Roman" w:cs="Times New Roman" w:eastAsia="Times New Roman" w:hAnsi="Times New Roman"/>
          <w:b w:val="false"/>
          <w:bCs w:val="false"/>
          <w:i w:val="false"/>
          <w:iCs w:val="false"/>
          <w:color w:val="000000"/>
          <w:sz w:val="24"/>
          <w:szCs w:val="24"/>
        </w:rPr>
        <w:t xml:space="preserve">). This Exhibit overrides the default distribution rule (</w:t>
      </w:r>
      <w:r>
        <w:rPr>
          <w:rFonts w:ascii="Times New Roman" w:cs="Times New Roman" w:eastAsia="Times New Roman" w:hAnsi="Times New Roman"/>
          <w:b/>
          <w:bCs/>
          <w:i w:val="false"/>
          <w:iCs w:val="false"/>
          <w:color w:val="000000"/>
          <w:sz w:val="24"/>
          <w:szCs w:val="24"/>
        </w:rPr>
        <w:t xml:space="preserve">RSMo § 347.101</w:t>
      </w:r>
      <w:r>
        <w:rPr>
          <w:rFonts w:ascii="Times New Roman" w:cs="Times New Roman" w:eastAsia="Times New Roman" w:hAnsi="Times New Roman"/>
          <w:b w:val="false"/>
          <w:bCs w:val="false"/>
          <w:i w:val="false"/>
          <w:iCs w:val="false"/>
          <w:color w:val="000000"/>
          <w:sz w:val="24"/>
          <w:szCs w:val="24"/>
        </w:rPr>
        <w:t xml:space="preserve">) and profit/loss default (</w:t>
      </w:r>
      <w:r>
        <w:rPr>
          <w:rFonts w:ascii="Times New Roman" w:cs="Times New Roman" w:eastAsia="Times New Roman" w:hAnsi="Times New Roman"/>
          <w:b/>
          <w:bCs/>
          <w:i w:val="false"/>
          <w:iCs w:val="false"/>
          <w:color w:val="000000"/>
          <w:sz w:val="24"/>
          <w:szCs w:val="24"/>
        </w:rPr>
        <w:t xml:space="preserve">RSMo § 347.111</w:t>
      </w:r>
      <w:r>
        <w:rPr>
          <w:rFonts w:ascii="Times New Roman" w:cs="Times New Roman" w:eastAsia="Times New Roman" w:hAnsi="Times New Roman"/>
          <w:b w:val="false"/>
          <w:bCs w:val="false"/>
          <w:i w:val="false"/>
          <w:iCs w:val="false"/>
          <w:color w:val="000000"/>
          <w:sz w:val="24"/>
          <w:szCs w:val="24"/>
        </w:rPr>
        <w:t xml:space="preserve">).</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LEGAL DISCLAIMER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Operating Agreement template for a Missouri limited liability company is provided by Boost Suite for informational and educational purposes only. It does not constitute legal advice and does not create an attorney-client relationship. Boost Suite is not a law firm. This template is based on the Missouri Limited Liability Company Act, Chapter 347, RSMo, including RSMo §§ 347.015, 347.017, 347.033, 347.037, 347.039, 347.045, 347.057, 347.079, 347.081, 347.088, 347.091, 347.101, 347.103, 347.111, 347.113, 347.115, 347.121, 347.123, 347.137, 347.139, 347.141, 347.143, 347.179, and 347.186. Laws change; Boost Suite does not guarantee that this template reflects the most current version of Missouri law. LLCs with complex structures should have this Agreement reviewed by a licensed Missouri attorney.</w:t>
      </w:r>
    </w:p>
    <w:p>
      <w:r>
        <w:br/>
      </w:r>
    </w:p>
    <w:p>
      <w:pPr>
        <w:spacing w:after="80" w:before="0" w:line="276" w:lineRule="auto"/>
      </w:pPr>
      <w:r>
        <w:rPr>
          <w:rFonts w:ascii="Times New Roman" w:cs="Times New Roman" w:eastAsia="Times New Roman" w:hAnsi="Times New Roman"/>
          <w:b/>
          <w:bCs/>
          <w:sz w:val="24"/>
          <w:szCs w:val="24"/>
        </w:rPr>
        <w:t xml:space="preserve">Your Missouri LLC Resources:</w:t>
      </w:r>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wtgivhcxicppklxpxls0v">
        <w:r>
          <w:rPr>
            <w:rFonts w:ascii="Times New Roman" w:cs="Times New Roman" w:eastAsia="Times New Roman" w:hAnsi="Times New Roman"/>
            <w:color w:val="0000CC"/>
            <w:sz w:val="24"/>
            <w:szCs w:val="24"/>
            <w:u w:val="single"/>
          </w:rPr>
          <w:t xml:space="preserve">https://boostsuite.com/llc-operating-agreement/missouri/</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urngglt1smjqmiuvsh5z-">
        <w:r>
          <w:rPr>
            <w:rFonts w:ascii="Times New Roman" w:cs="Times New Roman" w:eastAsia="Times New Roman" w:hAnsi="Times New Roman"/>
            <w:color w:val="0000CC"/>
            <w:sz w:val="24"/>
            <w:szCs w:val="24"/>
            <w:u w:val="single"/>
          </w:rPr>
          <w:t xml:space="preserve">https://boostsuite.com/how-to-start-an-llc/missouri/</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e7gy5vqexvtrgob_hmvgu">
        <w:r>
          <w:rPr>
            <w:rFonts w:ascii="Times New Roman" w:cs="Times New Roman" w:eastAsia="Times New Roman" w:hAnsi="Times New Roman"/>
            <w:color w:val="0000CC"/>
            <w:sz w:val="24"/>
            <w:szCs w:val="24"/>
            <w:u w:val="single"/>
          </w:rPr>
          <w:t xml:space="preserve">https://boostsuite.com/how-to-start-an-llc/cost/missouri/</w:t>
        </w:r>
      </w:hyperlink>
    </w:p>
    <w:p>
      <w:r>
        <w:br/>
      </w:r>
    </w:p>
    <w:p>
      <w:pPr>
        <w:spacing w:before="200"/>
        <w:jc w:val="center"/>
      </w:pPr>
      <w:r>
        <w:rPr>
          <w:rFonts w:ascii="Times New Roman" w:cs="Times New Roman" w:eastAsia="Times New Roman" w:hAnsi="Times New Roman"/>
          <w:color w:val="666666"/>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b w:val="false"/>
        <w:bCs w:val="false"/>
        <w:i w:val="false"/>
        <w:iCs w:val="false"/>
        <w:color w:val="000000"/>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wtgivhcxicppklxpxls0v" Type="http://schemas.openxmlformats.org/officeDocument/2006/relationships/hyperlink" Target="https://boostsuite.com/llc-operating-agreement/missouri/" TargetMode="External"/><Relationship Id="rIdurngglt1smjqmiuvsh5z-" Type="http://schemas.openxmlformats.org/officeDocument/2006/relationships/hyperlink" Target="https://boostsuite.com/how-to-start-an-llc/missouri/" TargetMode="External"/><Relationship Id="rIde7gy5vqexvtrgob_hmvgu" Type="http://schemas.openxmlformats.org/officeDocument/2006/relationships/hyperlink" Target="https://boostsuite.com/how-to-start-an-llc/cost/missouri/"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2026-04-21T15:48:36.624Z</dcterms:created>
  <dcterms:modified xsi:type="dcterms:W3CDTF">2026-04-21T15:48:36.624Z</dcterms:modified>
</cp:coreProperties>
</file>

<file path=docProps/custom.xml><?xml version="1.0" encoding="utf-8"?>
<Properties xmlns="http://schemas.openxmlformats.org/officeDocument/2006/custom-properties" xmlns:vt="http://schemas.openxmlformats.org/officeDocument/2006/docPropsVTypes"/>
</file>