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line="276" w:lineRule="auto"/>
        <w:jc w:val="center"/>
      </w:pPr>
      <w:r>
        <w:rPr>
          <w:rFonts w:ascii="Times New Roman" w:cs="Times New Roman" w:eastAsia="Times New Roman" w:hAnsi="Times New Roman"/>
          <w:b/>
          <w:bCs/>
          <w:sz w:val="28"/>
          <w:szCs w:val="28"/>
        </w:rPr>
        <w:t xml:space="preserve">OPERATING AGREEMENT</w:t>
      </w:r>
    </w:p>
    <w:p>
      <w:pPr>
        <w:spacing w:after="40" w:before="0" w:line="276" w:lineRule="auto"/>
        <w:jc w:val="center"/>
      </w:pPr>
      <w:r>
        <w:rPr>
          <w:rFonts w:ascii="Times New Roman" w:cs="Times New Roman" w:eastAsia="Times New Roman" w:hAnsi="Times New Roman"/>
          <w:b/>
          <w:bCs/>
          <w:sz w:val="24"/>
          <w:szCs w:val="24"/>
        </w:rPr>
        <w:t xml:space="preserve">FOR</w:t>
      </w:r>
    </w:p>
    <w:p>
      <w:pPr>
        <w:spacing w:after="40" w:before="0" w:line="276" w:lineRule="auto"/>
        <w:jc w:val="cente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b/>
          <w:bCs/>
          <w:sz w:val="24"/>
          <w:szCs w:val="24"/>
        </w:rPr>
        <w:t xml:space="preserve">, LLC</w:t>
      </w:r>
    </w:p>
    <w:p>
      <w:pPr>
        <w:spacing w:after="80" w:before="0" w:line="276" w:lineRule="auto"/>
        <w:jc w:val="center"/>
      </w:pPr>
      <w:r>
        <w:rPr>
          <w:rFonts w:ascii="Times New Roman" w:cs="Times New Roman" w:eastAsia="Times New Roman" w:hAnsi="Times New Roman"/>
          <w:b/>
          <w:bCs/>
          <w:sz w:val="24"/>
          <w:szCs w:val="24"/>
        </w:rPr>
        <w:t xml:space="preserve">A KANSAS SINGLE-MEMBER LIMITED LIABILITY COMPANY</w:t>
      </w:r>
    </w:p>
    <w:p>
      <w:pPr>
        <w:spacing w:after="40" w:before="0" w:line="276" w:lineRule="auto"/>
      </w:pPr>
      <w:r>
        <w:rPr>
          <w:rFonts w:ascii="Times New Roman" w:cs="Times New Roman" w:eastAsia="Times New Roman" w:hAnsi="Times New Roman"/>
          <w:sz w:val="24"/>
          <w:szCs w:val="24"/>
        </w:rPr>
        <w:t xml:space="preserve">Effective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80" w:before="0" w:line="276" w:lineRule="auto"/>
      </w:pPr>
    </w:p>
    <w:p>
      <w:pPr>
        <w:spacing w:after="80" w:before="240" w:line="276" w:lineRule="auto"/>
        <w:jc w:val="center"/>
      </w:pPr>
      <w:r>
        <w:rPr>
          <w:rFonts w:ascii="Times New Roman" w:cs="Times New Roman" w:eastAsia="Times New Roman" w:hAnsi="Times New Roman"/>
          <w:b/>
          <w:bCs/>
          <w:sz w:val="28"/>
          <w:szCs w:val="28"/>
        </w:rPr>
        <w:t xml:space="preserve">ARTICLE I — COMPANY FORMATION</w:t>
      </w:r>
    </w:p>
    <w:p>
      <w:pPr>
        <w:spacing w:after="60" w:before="120" w:line="276" w:lineRule="auto"/>
        <w:jc w:val="both"/>
      </w:pPr>
      <w:r>
        <w:rPr>
          <w:rFonts w:ascii="Times New Roman" w:cs="Times New Roman" w:eastAsia="Times New Roman" w:hAnsi="Times New Roman"/>
          <w:b/>
          <w:bCs/>
          <w:sz w:val="24"/>
          <w:szCs w:val="24"/>
        </w:rPr>
        <w:t xml:space="preserve">1.01 Formation</w:t>
      </w:r>
    </w:p>
    <w:p>
      <w:pPr>
        <w:spacing w:after="60" w:before="0" w:line="276" w:lineRule="auto"/>
        <w:jc w:val="both"/>
      </w:pPr>
      <w:r>
        <w:rPr>
          <w:rFonts w:ascii="Times New Roman" w:cs="Times New Roman" w:eastAsia="Times New Roman" w:hAnsi="Times New Roman"/>
          <w:sz w:val="24"/>
          <w:szCs w:val="24"/>
        </w:rPr>
        <w:t xml:space="preserve">The Member formed a Limited Liability Company (the "Company") by filing Articles of Organization (Form DL) with the Kansas Secretary of State pursuant to the Kansas Revised Limited Liability Company Act (K.S.A. 17-76 et seq.). Under K.S.A. 17-7673(c), an operating agreement "shall be entered into or otherwise existing" before, after, or at the time of filing the Articles of Organization. This written Agreement satisfies that statutory requirement. This Agreement is not filed with the Kansas Secretary of State.</w:t>
      </w:r>
    </w:p>
    <w:p>
      <w:pPr>
        <w:spacing w:after="40" w:before="0" w:line="276" w:lineRule="auto"/>
      </w:pPr>
      <w:r>
        <w:rPr>
          <w:rFonts w:ascii="Times New Roman" w:cs="Times New Roman" w:eastAsia="Times New Roman" w:hAnsi="Times New Roman"/>
          <w:sz w:val="24"/>
          <w:szCs w:val="24"/>
        </w:rPr>
        <w:t xml:space="preserve">Filing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1.02 Company Name</w:t>
      </w:r>
    </w:p>
    <w:p>
      <w:pPr>
        <w:spacing w:after="40" w:before="0" w:line="276" w:lineRule="auto"/>
      </w:pPr>
      <w:r>
        <w:rPr>
          <w:rFonts w:ascii="Times New Roman" w:cs="Times New Roman" w:eastAsia="Times New Roman" w:hAnsi="Times New Roman"/>
          <w:sz w:val="24"/>
          <w:szCs w:val="24"/>
        </w:rPr>
        <w:t xml:space="preserve">LLC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The LLC name must match the Articles of Organization (Form DL) exactly. Run a Kansas business search to confirm availability before filing.</w:t>
      </w:r>
    </w:p>
    <w:p>
      <w:pPr>
        <w:spacing w:after="60" w:before="120" w:line="276" w:lineRule="auto"/>
        <w:jc w:val="both"/>
      </w:pPr>
      <w:r>
        <w:rPr>
          <w:rFonts w:ascii="Times New Roman" w:cs="Times New Roman" w:eastAsia="Times New Roman" w:hAnsi="Times New Roman"/>
          <w:b/>
          <w:bCs/>
          <w:sz w:val="24"/>
          <w:szCs w:val="24"/>
        </w:rPr>
        <w:t xml:space="preserve">1.03 Resident Agent and Registered Office</w:t>
      </w:r>
    </w:p>
    <w:p>
      <w:pPr>
        <w:spacing w:after="60" w:before="0" w:line="276" w:lineRule="auto"/>
        <w:jc w:val="both"/>
      </w:pPr>
      <w:r>
        <w:rPr>
          <w:rFonts w:ascii="Times New Roman" w:cs="Times New Roman" w:eastAsia="Times New Roman" w:hAnsi="Times New Roman"/>
          <w:sz w:val="24"/>
          <w:szCs w:val="24"/>
        </w:rPr>
        <w:t xml:space="preserve">Kansas uses the terms 'resident agent' (K.S.A. 17-7925) and 'registered office' (K.S.A. 17-7924). The registered office must have a physical Kansas street address; a P.O. box alone is not sufficient.</w:t>
      </w:r>
    </w:p>
    <w:p>
      <w:pPr>
        <w:spacing w:after="40" w:before="0" w:line="276" w:lineRule="auto"/>
      </w:pPr>
      <w:r>
        <w:rPr>
          <w:rFonts w:ascii="Times New Roman" w:cs="Times New Roman" w:eastAsia="Times New Roman" w:hAnsi="Times New Roman"/>
          <w:sz w:val="24"/>
          <w:szCs w:val="24"/>
        </w:rPr>
        <w:t xml:space="preserve">Resident Agent Name: </w:t>
      </w:r>
      <w:r>
        <w:rPr>
          <w:rFonts w:ascii="Times New Roman" w:cs="Times New Roman" w:eastAsia="Times New Roman" w:hAnsi="Times New Roman"/>
          <w:sz w:val="24"/>
          <w:szCs w:val="24"/>
          <w:u w:val="single" w:color="000000"/>
        </w:rPr>
        <w:t xml:space="preserve">                                                        </w:t>
      </w:r>
    </w:p>
    <w:p>
      <w:pPr>
        <w:spacing w:after="20" w:before="0" w:line="276" w:lineRule="auto"/>
      </w:pPr>
      <w:r>
        <w:rPr>
          <w:rFonts w:ascii="Times New Roman" w:cs="Times New Roman" w:eastAsia="Times New Roman" w:hAnsi="Times New Roman"/>
          <w:sz w:val="24"/>
          <w:szCs w:val="24"/>
        </w:rPr>
        <w:t xml:space="preserve">Registered Office Address (physical Kansas street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1.04 Term</w:t>
      </w:r>
    </w:p>
    <w:p>
      <w:pPr>
        <w:spacing w:after="60" w:before="0" w:line="276" w:lineRule="auto"/>
        <w:jc w:val="both"/>
      </w:pPr>
      <w:r>
        <w:rPr>
          <w:rFonts w:ascii="Times New Roman" w:cs="Times New Roman" w:eastAsia="Times New Roman" w:hAnsi="Times New Roman"/>
          <w:sz w:val="24"/>
          <w:szCs w:val="24"/>
        </w:rPr>
        <w:t xml:space="preserve">The Company continues perpetually unless dissolved under this Agreement or pursuant to K.S.A. 17-76,116.</w:t>
      </w:r>
    </w:p>
    <w:p>
      <w:pPr>
        <w:spacing w:after="60" w:before="120" w:line="276" w:lineRule="auto"/>
        <w:jc w:val="both"/>
      </w:pPr>
      <w:r>
        <w:rPr>
          <w:rFonts w:ascii="Times New Roman" w:cs="Times New Roman" w:eastAsia="Times New Roman" w:hAnsi="Times New Roman"/>
          <w:b/>
          <w:bCs/>
          <w:sz w:val="24"/>
          <w:szCs w:val="24"/>
        </w:rPr>
        <w:t xml:space="preserve">1.05 Business Purpose</w:t>
      </w:r>
    </w:p>
    <w:p>
      <w:pPr>
        <w:spacing w:after="60" w:before="0" w:line="276" w:lineRule="auto"/>
        <w:jc w:val="both"/>
      </w:pPr>
      <w:r>
        <w:rPr>
          <w:rFonts w:ascii="Times New Roman" w:cs="Times New Roman" w:eastAsia="Times New Roman" w:hAnsi="Times New Roman"/>
          <w:sz w:val="24"/>
          <w:szCs w:val="24"/>
        </w:rPr>
        <w:t xml:space="preserve">The Company may engage in any lawful business activity permitted under the Kansas Revised Limited Liability Company Act and all applicable law.</w:t>
      </w:r>
    </w:p>
    <w:p>
      <w:pPr>
        <w:spacing w:after="60" w:before="120" w:line="276" w:lineRule="auto"/>
        <w:jc w:val="both"/>
      </w:pPr>
      <w:r>
        <w:rPr>
          <w:rFonts w:ascii="Times New Roman" w:cs="Times New Roman" w:eastAsia="Times New Roman" w:hAnsi="Times New Roman"/>
          <w:b/>
          <w:bCs/>
          <w:sz w:val="24"/>
          <w:szCs w:val="24"/>
        </w:rPr>
        <w:t xml:space="preserve">1.06 Principal Place of Business</w:t>
      </w:r>
    </w:p>
    <w:p>
      <w:pPr>
        <w:spacing w:after="20" w:before="0" w:line="276" w:lineRule="auto"/>
      </w:pPr>
      <w:r>
        <w:rPr>
          <w:rFonts w:ascii="Times New Roman" w:cs="Times New Roman" w:eastAsia="Times New Roman" w:hAnsi="Times New Roman"/>
          <w:sz w:val="24"/>
          <w:szCs w:val="24"/>
        </w:rPr>
        <w:t xml:space="preserve">Principal Office Address:</w:t>
      </w:r>
    </w:p>
    <w:p>
      <w:pPr>
        <w:spacing w:after="40" w:before="0" w:line="276" w:lineRule="auto"/>
      </w:pP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1.07 Written Agreement — Why It Matters</w:t>
      </w:r>
    </w:p>
    <w:p>
      <w:pPr>
        <w:spacing w:after="60" w:before="0" w:line="276" w:lineRule="auto"/>
        <w:jc w:val="both"/>
      </w:pPr>
      <w:r>
        <w:rPr>
          <w:rFonts w:ascii="Times New Roman" w:cs="Times New Roman" w:eastAsia="Times New Roman" w:hAnsi="Times New Roman"/>
          <w:sz w:val="24"/>
          <w:szCs w:val="24"/>
        </w:rPr>
        <w:t xml:space="preserve">K.S.A. 17-7663(m) recognizes written, oral, or implied operating agreements, and exempts them from the statute of frauds. A one-person operating agreement is expressly enforceable under K.S.A. 17-7663(m). However, a written agreement provides the strongest evidence in Kansas district courts and enables the liability protection examined in Bates v. Flemming. Under K.S.A. 17-76,134, Kansas courts give maximum effect to freedom of contract when interpreting this Agreement.</w:t>
      </w:r>
    </w:p>
    <w:p>
      <w:pPr>
        <w:spacing w:after="80" w:before="240" w:line="276" w:lineRule="auto"/>
        <w:jc w:val="center"/>
      </w:pPr>
      <w:r>
        <w:rPr>
          <w:rFonts w:ascii="Times New Roman" w:cs="Times New Roman" w:eastAsia="Times New Roman" w:hAnsi="Times New Roman"/>
          <w:b/>
          <w:bCs/>
          <w:sz w:val="28"/>
          <w:szCs w:val="28"/>
        </w:rPr>
        <w:t xml:space="preserve">ARTICLE II — THE MEMBER</w:t>
      </w:r>
    </w:p>
    <w:p>
      <w:pPr>
        <w:spacing w:after="60" w:before="120" w:line="276" w:lineRule="auto"/>
        <w:jc w:val="both"/>
      </w:pPr>
      <w:r>
        <w:rPr>
          <w:rFonts w:ascii="Times New Roman" w:cs="Times New Roman" w:eastAsia="Times New Roman" w:hAnsi="Times New Roman"/>
          <w:b/>
          <w:bCs/>
          <w:sz w:val="24"/>
          <w:szCs w:val="24"/>
        </w:rPr>
        <w:t xml:space="preserve">2.01 Member Information</w:t>
      </w:r>
    </w:p>
    <w:p>
      <w:pPr>
        <w:spacing w:after="40" w:before="0" w:line="276" w:lineRule="auto"/>
      </w:pPr>
      <w:r>
        <w:rPr>
          <w:rFonts w:ascii="Times New Roman" w:cs="Times New Roman" w:eastAsia="Times New Roman" w:hAnsi="Times New Roman"/>
          <w:sz w:val="24"/>
          <w:szCs w:val="24"/>
        </w:rPr>
        <w:t xml:space="preserve">Member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Member Address: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60" w:before="120" w:line="276" w:lineRule="auto"/>
        <w:jc w:val="both"/>
      </w:pPr>
      <w:r>
        <w:rPr>
          <w:rFonts w:ascii="Times New Roman" w:cs="Times New Roman" w:eastAsia="Times New Roman" w:hAnsi="Times New Roman"/>
          <w:b/>
          <w:bCs/>
          <w:sz w:val="24"/>
          <w:szCs w:val="24"/>
        </w:rPr>
        <w:t xml:space="preserve">2.02 Single-Member Validity</w:t>
      </w:r>
    </w:p>
    <w:p>
      <w:pPr>
        <w:spacing w:after="60" w:before="0" w:line="276" w:lineRule="auto"/>
        <w:jc w:val="both"/>
      </w:pPr>
      <w:r>
        <w:rPr>
          <w:rFonts w:ascii="Times New Roman" w:cs="Times New Roman" w:eastAsia="Times New Roman" w:hAnsi="Times New Roman"/>
          <w:sz w:val="24"/>
          <w:szCs w:val="24"/>
        </w:rPr>
        <w:t xml:space="preserve">K.S.A. 17-7663(m) expressly states that a one-person operating agreement is not unenforceable simply because only one person is a party. The Member's execution of this Agreement, combined with documented capital contributions and distribution records, strengthens the Company's limited liability protection and the charging-order shield under K.S.A. 17-76,113.</w:t>
      </w:r>
    </w:p>
    <w:p>
      <w:pPr>
        <w:spacing w:after="60" w:before="120" w:line="276" w:lineRule="auto"/>
        <w:jc w:val="both"/>
      </w:pPr>
      <w:r>
        <w:rPr>
          <w:rFonts w:ascii="Times New Roman" w:cs="Times New Roman" w:eastAsia="Times New Roman" w:hAnsi="Times New Roman"/>
          <w:b/>
          <w:bCs/>
          <w:sz w:val="24"/>
          <w:szCs w:val="24"/>
        </w:rPr>
        <w:t xml:space="preserve">2.03 Admission of Additional Members</w:t>
      </w:r>
    </w:p>
    <w:p>
      <w:pPr>
        <w:spacing w:after="60" w:before="0" w:line="276" w:lineRule="auto"/>
        <w:jc w:val="both"/>
      </w:pPr>
      <w:r>
        <w:rPr>
          <w:rFonts w:ascii="Times New Roman" w:cs="Times New Roman" w:eastAsia="Times New Roman" w:hAnsi="Times New Roman"/>
          <w:sz w:val="24"/>
          <w:szCs w:val="24"/>
        </w:rPr>
        <w:t xml:space="preserve">Under K.S.A. 17-7686, if this Agreement does not provide admission rules, consent of all members is required. New members may be admitted only by written amendment signed by the Member.</w:t>
      </w:r>
    </w:p>
    <w:p>
      <w:pPr>
        <w:spacing w:after="40" w:before="0" w:line="276" w:lineRule="auto"/>
      </w:pPr>
      <w:r>
        <w:rPr>
          <w:rFonts w:ascii="Times New Roman" w:cs="Times New Roman" w:eastAsia="Times New Roman" w:hAnsi="Times New Roman"/>
          <w:sz w:val="24"/>
          <w:szCs w:val="24"/>
        </w:rPr>
        <w:t xml:space="preserve">Amendment Date (if applicable):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2.04 Resignation Lock — K.S.A. 17-76,106</w:t>
      </w:r>
    </w:p>
    <w:p>
      <w:pPr>
        <w:spacing w:after="60" w:before="0" w:line="276" w:lineRule="auto"/>
        <w:jc w:val="both"/>
      </w:pPr>
      <w:r>
        <w:rPr>
          <w:rFonts w:ascii="Times New Roman" w:cs="Times New Roman" w:eastAsia="Times New Roman" w:hAnsi="Times New Roman"/>
          <w:sz w:val="24"/>
          <w:szCs w:val="24"/>
        </w:rPr>
        <w:t xml:space="preserve">Under K.S.A. 17-76,106 (applicable to LLCs formed after June 30, 2014), the Member may resign only at the time or upon events specified in this Agreement. The Member may NOT resign before dissolution and winding up unless this Agreement expressly provides otherwise.</w:t>
      </w:r>
    </w:p>
    <w:p>
      <w:pPr>
        <w:spacing w:after="40" w:before="0" w:line="276" w:lineRule="auto"/>
      </w:pPr>
      <w:r>
        <w:rPr>
          <w:rFonts w:ascii="Times New Roman" w:cs="Times New Roman" w:eastAsia="Times New Roman" w:hAnsi="Times New Roman"/>
          <w:sz w:val="24"/>
          <w:szCs w:val="24"/>
        </w:rPr>
        <w:t xml:space="preserve">Permitted resignation event (if any): </w:t>
      </w:r>
      <w:r>
        <w:rPr>
          <w:rFonts w:ascii="Times New Roman" w:cs="Times New Roman" w:eastAsia="Times New Roman" w:hAnsi="Times New Roman"/>
          <w:sz w:val="24"/>
          <w:szCs w:val="24"/>
          <w:u w:val="single" w:color="000000"/>
        </w:rPr>
        <w:t xml:space="preserve">                                        </w:t>
      </w:r>
    </w:p>
    <w:p>
      <w:pPr>
        <w:spacing w:after="80" w:before="240" w:line="276" w:lineRule="auto"/>
        <w:jc w:val="center"/>
      </w:pPr>
      <w:r>
        <w:rPr>
          <w:rFonts w:ascii="Times New Roman" w:cs="Times New Roman" w:eastAsia="Times New Roman" w:hAnsi="Times New Roman"/>
          <w:b/>
          <w:bCs/>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sz w:val="24"/>
          <w:szCs w:val="24"/>
        </w:rPr>
        <w:t xml:space="preserve">3.01 Initial Contributions</w:t>
      </w:r>
    </w:p>
    <w:p>
      <w:pPr>
        <w:spacing w:after="60" w:before="0" w:line="276" w:lineRule="auto"/>
        <w:jc w:val="both"/>
      </w:pPr>
      <w:r>
        <w:rPr>
          <w:rFonts w:ascii="Times New Roman" w:cs="Times New Roman" w:eastAsia="Times New Roman" w:hAnsi="Times New Roman"/>
          <w:sz w:val="24"/>
          <w:szCs w:val="24"/>
        </w:rPr>
        <w:t xml:space="preserve">The Member's initial contribution is described in Exhibit 1. Kansas defaults under K.S.A. 17-76,101 allocate profits and losses by the agreed value of contributions shown in LLC records.</w:t>
      </w:r>
    </w:p>
    <w:p>
      <w:pPr>
        <w:spacing w:after="40" w:before="0" w:line="276" w:lineRule="auto"/>
      </w:pPr>
      <w:r>
        <w:rPr>
          <w:rFonts w:ascii="Times New Roman" w:cs="Times New Roman" w:eastAsia="Times New Roman" w:hAnsi="Times New Roman"/>
          <w:sz w:val="24"/>
          <w:szCs w:val="24"/>
        </w:rPr>
        <w:t xml:space="preserve">Total Initial Contribution: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3.02 Agreed Value of Contributions</w:t>
      </w:r>
    </w:p>
    <w:p>
      <w:pPr>
        <w:spacing w:after="60" w:before="0" w:line="276" w:lineRule="auto"/>
        <w:jc w:val="both"/>
      </w:pPr>
      <w:r>
        <w:rPr>
          <w:rFonts w:ascii="Times New Roman" w:cs="Times New Roman" w:eastAsia="Times New Roman" w:hAnsi="Times New Roman"/>
          <w:sz w:val="24"/>
          <w:szCs w:val="24"/>
        </w:rPr>
        <w:t xml:space="preserve">The agreed value of the Member's contribution stated in Section 3.01 is the basis for profit and distribution allocation under Article IV, consistent with K.S.A. 17-76,101 and K.S.A. 17-76,102.</w:t>
      </w:r>
    </w:p>
    <w:p>
      <w:pPr>
        <w:spacing w:after="60" w:before="120" w:line="276" w:lineRule="auto"/>
        <w:jc w:val="both"/>
      </w:pPr>
      <w:r>
        <w:rPr>
          <w:rFonts w:ascii="Times New Roman" w:cs="Times New Roman" w:eastAsia="Times New Roman" w:hAnsi="Times New Roman"/>
          <w:b/>
          <w:bCs/>
          <w:sz w:val="24"/>
          <w:szCs w:val="24"/>
        </w:rPr>
        <w:t xml:space="preserve">3.03 Additional Contributions</w:t>
      </w:r>
    </w:p>
    <w:p>
      <w:pPr>
        <w:spacing w:after="60" w:before="0" w:line="276" w:lineRule="auto"/>
        <w:jc w:val="both"/>
      </w:pPr>
      <w:r>
        <w:rPr>
          <w:rFonts w:ascii="Times New Roman" w:cs="Times New Roman" w:eastAsia="Times New Roman" w:hAnsi="Times New Roman"/>
          <w:sz w:val="24"/>
          <w:szCs w:val="24"/>
        </w:rPr>
        <w:t xml:space="preserve">Any additional contribution shall be documented in writing.</w:t>
      </w:r>
    </w:p>
    <w:p>
      <w:pPr>
        <w:spacing w:after="40" w:before="0" w:line="276" w:lineRule="auto"/>
      </w:pPr>
      <w:r>
        <w:rPr>
          <w:rFonts w:ascii="Times New Roman" w:cs="Times New Roman" w:eastAsia="Times New Roman" w:hAnsi="Times New Roman"/>
          <w:sz w:val="24"/>
          <w:szCs w:val="24"/>
        </w:rPr>
        <w:t xml:space="preserve">Additional Contribution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3.04 Capital Account</w:t>
      </w:r>
    </w:p>
    <w:p>
      <w:pPr>
        <w:spacing w:after="60" w:before="0" w:line="276" w:lineRule="auto"/>
        <w:jc w:val="both"/>
      </w:pPr>
      <w:r>
        <w:rPr>
          <w:rFonts w:ascii="Times New Roman" w:cs="Times New Roman" w:eastAsia="Times New Roman" w:hAnsi="Times New Roman"/>
          <w:sz w:val="24"/>
          <w:szCs w:val="24"/>
        </w:rPr>
        <w:t xml:space="preserve">The Member's capital account shall be maintained per Treasury Regulation § 1.704-1(b)(2)(iv), tracking contributions, distributions, and allocated profits or losses.</w:t>
      </w:r>
    </w:p>
    <w:p>
      <w:pPr>
        <w:spacing w:after="60" w:before="120" w:line="276" w:lineRule="auto"/>
        <w:jc w:val="both"/>
      </w:pPr>
      <w:r>
        <w:rPr>
          <w:rFonts w:ascii="Times New Roman" w:cs="Times New Roman" w:eastAsia="Times New Roman" w:hAnsi="Times New Roman"/>
          <w:b/>
          <w:bCs/>
          <w:sz w:val="24"/>
          <w:szCs w:val="24"/>
        </w:rPr>
        <w:t xml:space="preserve">3.05 Withdrawal of Capital</w:t>
      </w:r>
    </w:p>
    <w:p>
      <w:pPr>
        <w:spacing w:after="60" w:before="0" w:line="276" w:lineRule="auto"/>
        <w:jc w:val="both"/>
      </w:pPr>
      <w:r>
        <w:rPr>
          <w:rFonts w:ascii="Times New Roman" w:cs="Times New Roman" w:eastAsia="Times New Roman" w:hAnsi="Times New Roman"/>
          <w:sz w:val="24"/>
          <w:szCs w:val="24"/>
        </w:rPr>
        <w:t xml:space="preserve">Capital may be withdrawn only through distributions pursuant to Article IV or upon dissolution pursuant to Article X.</w:t>
      </w:r>
    </w:p>
    <w:p>
      <w:pPr>
        <w:spacing w:after="80" w:before="240" w:line="276" w:lineRule="auto"/>
        <w:jc w:val="center"/>
      </w:pPr>
      <w:r>
        <w:rPr>
          <w:rFonts w:ascii="Times New Roman" w:cs="Times New Roman" w:eastAsia="Times New Roman" w:hAnsi="Times New Roman"/>
          <w:b/>
          <w:bCs/>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sz w:val="24"/>
          <w:szCs w:val="24"/>
        </w:rPr>
        <w:t xml:space="preserve">4.01 Profits and Losses</w:t>
      </w:r>
    </w:p>
    <w:p>
      <w:pPr>
        <w:spacing w:after="60" w:before="0" w:line="276" w:lineRule="auto"/>
        <w:jc w:val="both"/>
      </w:pPr>
      <w:r>
        <w:rPr>
          <w:rFonts w:ascii="Times New Roman" w:cs="Times New Roman" w:eastAsia="Times New Roman" w:hAnsi="Times New Roman"/>
          <w:sz w:val="24"/>
          <w:szCs w:val="24"/>
        </w:rPr>
        <w:t xml:space="preserve">Profits and losses shall be determined annually and allocated entirely to the Member per Treasury Regulation § 1.704-1. Kansas defaults under K.S.A. 17-76,101 allocate by agreed value of capital contributions. For a single-member LLC, 100% allocates to the Member.</w:t>
      </w:r>
    </w:p>
    <w:p>
      <w:pPr>
        <w:spacing w:after="60" w:before="120" w:line="276" w:lineRule="auto"/>
        <w:jc w:val="both"/>
      </w:pPr>
      <w:r>
        <w:rPr>
          <w:rFonts w:ascii="Times New Roman" w:cs="Times New Roman" w:eastAsia="Times New Roman" w:hAnsi="Times New Roman"/>
          <w:b/>
          <w:bCs/>
          <w:sz w:val="24"/>
          <w:szCs w:val="24"/>
        </w:rPr>
        <w:t xml:space="preserve">4.02 Distributions</w:t>
      </w:r>
    </w:p>
    <w:p>
      <w:pPr>
        <w:spacing w:after="60" w:before="0" w:line="276" w:lineRule="auto"/>
        <w:jc w:val="both"/>
      </w:pPr>
      <w:r>
        <w:rPr>
          <w:rFonts w:ascii="Times New Roman" w:cs="Times New Roman" w:eastAsia="Times New Roman" w:hAnsi="Times New Roman"/>
          <w:sz w:val="24"/>
          <w:szCs w:val="24"/>
        </w:rPr>
        <w:t xml:space="preserve">Distributions shall be made in cash unless the Member elects otherwise. Kansas defaults under K.S.A. 17-76,102 apply the same contribution-value formula to distributions. For a single-member LLC, 100% distributes to the Member. Distributions shall not render the Company unable to pay its debts as they come due.</w:t>
      </w:r>
    </w:p>
    <w:p>
      <w:pPr>
        <w:spacing w:after="40" w:before="0" w:line="276" w:lineRule="auto"/>
      </w:pPr>
      <w:r>
        <w:rPr>
          <w:rFonts w:ascii="Times New Roman" w:cs="Times New Roman" w:eastAsia="Times New Roman" w:hAnsi="Times New Roman"/>
          <w:sz w:val="24"/>
          <w:szCs w:val="24"/>
        </w:rPr>
        <w:t xml:space="preserve">Distribution Schedule / Notes: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4.03 In-Kind Distributions</w:t>
      </w:r>
    </w:p>
    <w:p>
      <w:pPr>
        <w:spacing w:after="60" w:before="0" w:line="276" w:lineRule="auto"/>
        <w:jc w:val="both"/>
      </w:pPr>
      <w:r>
        <w:rPr>
          <w:rFonts w:ascii="Times New Roman" w:cs="Times New Roman" w:eastAsia="Times New Roman" w:hAnsi="Times New Roman"/>
          <w:sz w:val="24"/>
          <w:szCs w:val="24"/>
        </w:rPr>
        <w:t xml:space="preserve">In-kind distributions are permitted if fair market value is determined before distribution and the capital account is adjusted accordingly.</w:t>
      </w:r>
    </w:p>
    <w:p>
      <w:pPr>
        <w:spacing w:after="60" w:before="120" w:line="276" w:lineRule="auto"/>
        <w:jc w:val="both"/>
      </w:pPr>
      <w:r>
        <w:rPr>
          <w:rFonts w:ascii="Times New Roman" w:cs="Times New Roman" w:eastAsia="Times New Roman" w:hAnsi="Times New Roman"/>
          <w:b/>
          <w:bCs/>
          <w:sz w:val="24"/>
          <w:szCs w:val="24"/>
        </w:rPr>
        <w:t xml:space="preserve">4.04 Withholdings</w:t>
      </w:r>
    </w:p>
    <w:p>
      <w:pPr>
        <w:spacing w:after="60" w:before="0" w:line="276" w:lineRule="auto"/>
        <w:jc w:val="both"/>
      </w:pPr>
      <w:r>
        <w:rPr>
          <w:rFonts w:ascii="Times New Roman" w:cs="Times New Roman" w:eastAsia="Times New Roman" w:hAnsi="Times New Roman"/>
          <w:sz w:val="24"/>
          <w:szCs w:val="24"/>
        </w:rPr>
        <w:t xml:space="preserve">The Company may withhold amounts required by federal, state, or local law. Withheld amounts shall be treated as distributed to the Member.</w:t>
      </w:r>
    </w:p>
    <w:p>
      <w:pPr>
        <w:spacing w:after="60" w:before="120" w:line="276" w:lineRule="auto"/>
        <w:jc w:val="both"/>
      </w:pPr>
      <w:r>
        <w:rPr>
          <w:rFonts w:ascii="Times New Roman" w:cs="Times New Roman" w:eastAsia="Times New Roman" w:hAnsi="Times New Roman"/>
          <w:b/>
          <w:bCs/>
          <w:sz w:val="24"/>
          <w:szCs w:val="24"/>
        </w:rPr>
        <w:t xml:space="preserve">4.05 Tax Classification — K.S.A. 17-76,138</w:t>
      </w:r>
    </w:p>
    <w:p>
      <w:pPr>
        <w:spacing w:after="60" w:before="0" w:line="276" w:lineRule="auto"/>
        <w:jc w:val="both"/>
      </w:pPr>
      <w:r>
        <w:rPr>
          <w:rFonts w:ascii="Times New Roman" w:cs="Times New Roman" w:eastAsia="Times New Roman" w:hAnsi="Times New Roman"/>
          <w:sz w:val="24"/>
          <w:szCs w:val="24"/>
        </w:rPr>
        <w:t xml:space="preserve">Kansas uses the federal tax classification under K.S.A. 17-76,138. The Company is a disregarded entity (sole proprietorship) for federal income tax purposes. The Member may elect an alternative classification:</w:t>
      </w:r>
    </w:p>
    <w:p>
      <w:pPr>
        <w:spacing w:after="40" w:before="0" w:line="276" w:lineRule="auto"/>
      </w:pPr>
      <w:r>
        <w:rPr>
          <w:rFonts w:ascii="Times New Roman" w:cs="Times New Roman" w:eastAsia="Times New Roman" w:hAnsi="Times New Roman"/>
          <w:sz w:val="24"/>
          <w:szCs w:val="24"/>
        </w:rPr>
        <w:t xml:space="preserve">□  S-Corporation (IRS Form 2553; Kansas Form K-120EL within 60 days of formation)     </w:t>
      </w:r>
      <w:r>
        <w:rPr>
          <w:rFonts w:ascii="Times New Roman" w:cs="Times New Roman" w:eastAsia="Times New Roman" w:hAnsi="Times New Roman"/>
          <w:sz w:val="24"/>
          <w:szCs w:val="24"/>
        </w:rPr>
        <w:t xml:space="preserve">□  C-Corporation (IRS Form 8832)     </w:t>
      </w:r>
      <w:r>
        <w:rPr>
          <w:rFonts w:ascii="Times New Roman" w:cs="Times New Roman" w:eastAsia="Times New Roman" w:hAnsi="Times New Roman"/>
          <w:sz w:val="24"/>
          <w:szCs w:val="24"/>
        </w:rPr>
        <w:t xml:space="preserve">□  Default — Disregarded Entity     </w:t>
      </w:r>
    </w:p>
    <w:p>
      <w:pPr>
        <w:spacing w:after="40" w:before="0" w:line="276" w:lineRule="auto"/>
      </w:pPr>
      <w:r>
        <w:rPr>
          <w:rFonts w:ascii="Times New Roman" w:cs="Times New Roman" w:eastAsia="Times New Roman" w:hAnsi="Times New Roman"/>
          <w:sz w:val="24"/>
          <w:szCs w:val="24"/>
        </w:rPr>
        <w:t xml:space="preserve">Tax Election (if changed):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4.06 Liquidation Distributions</w:t>
      </w:r>
    </w:p>
    <w:p>
      <w:pPr>
        <w:spacing w:after="60" w:before="0" w:line="276" w:lineRule="auto"/>
        <w:jc w:val="both"/>
      </w:pPr>
      <w:r>
        <w:rPr>
          <w:rFonts w:ascii="Times New Roman" w:cs="Times New Roman" w:eastAsia="Times New Roman" w:hAnsi="Times New Roman"/>
          <w:sz w:val="24"/>
          <w:szCs w:val="24"/>
        </w:rPr>
        <w:t xml:space="preserve">Upon dissolution, liquidation distributions shall follow the Member's positive capital account balance per Treasury Regulation § 1.704-1(b)(2)(iv) after satisfaction of all Company debts.</w:t>
      </w:r>
    </w:p>
    <w:p>
      <w:pPr>
        <w:spacing w:after="80" w:before="240" w:line="276" w:lineRule="auto"/>
        <w:jc w:val="center"/>
      </w:pPr>
      <w:r>
        <w:rPr>
          <w:rFonts w:ascii="Times New Roman" w:cs="Times New Roman" w:eastAsia="Times New Roman" w:hAnsi="Times New Roman"/>
          <w:b/>
          <w:bCs/>
          <w:sz w:val="28"/>
          <w:szCs w:val="28"/>
        </w:rPr>
        <w:t xml:space="preserve">ARTICLE V — MANAGEMENT</w:t>
      </w:r>
    </w:p>
    <w:p>
      <w:pPr>
        <w:spacing w:after="60" w:before="120" w:line="276" w:lineRule="auto"/>
        <w:jc w:val="both"/>
      </w:pPr>
      <w:r>
        <w:rPr>
          <w:rFonts w:ascii="Times New Roman" w:cs="Times New Roman" w:eastAsia="Times New Roman" w:hAnsi="Times New Roman"/>
          <w:b/>
          <w:bCs/>
          <w:sz w:val="24"/>
          <w:szCs w:val="24"/>
        </w:rPr>
        <w:t xml:space="preserve">5.01 Member-Managed Structure</w:t>
      </w:r>
    </w:p>
    <w:p>
      <w:pPr>
        <w:spacing w:after="60" w:before="0" w:line="276" w:lineRule="auto"/>
        <w:jc w:val="both"/>
      </w:pPr>
      <w:r>
        <w:rPr>
          <w:rFonts w:ascii="Times New Roman" w:cs="Times New Roman" w:eastAsia="Times New Roman" w:hAnsi="Times New Roman"/>
          <w:sz w:val="24"/>
          <w:szCs w:val="24"/>
        </w:rPr>
        <w:t xml:space="preserve">Pursuant to K.S.A. 17-7693, this Company is member-managed. Under K.S.A. 17-7693, management authority tracks the member's profits interest. The Member has full authority over the Company's daily operations. IMPORTANT: the Kansas Articles of Organization (Form DL) do not publicly record whether an LLC is member-managed or manager-managed; this election lives entirely inside this Operating Agreement.</w:t>
      </w:r>
    </w:p>
    <w:p>
      <w:pPr>
        <w:spacing w:after="60" w:before="120" w:line="276" w:lineRule="auto"/>
        <w:jc w:val="both"/>
      </w:pPr>
      <w:r>
        <w:rPr>
          <w:rFonts w:ascii="Times New Roman" w:cs="Times New Roman" w:eastAsia="Times New Roman" w:hAnsi="Times New Roman"/>
          <w:b/>
          <w:bCs/>
          <w:sz w:val="24"/>
          <w:szCs w:val="24"/>
        </w:rPr>
        <w:t xml:space="preserve">5.02 Powers of the Member</w:t>
      </w:r>
    </w:p>
    <w:p>
      <w:pPr>
        <w:spacing w:after="60" w:before="0" w:line="276" w:lineRule="auto"/>
        <w:jc w:val="both"/>
      </w:pPr>
      <w:r>
        <w:rPr>
          <w:rFonts w:ascii="Times New Roman" w:cs="Times New Roman" w:eastAsia="Times New Roman" w:hAnsi="Times New Roman"/>
          <w:sz w:val="24"/>
          <w:szCs w:val="24"/>
        </w:rPr>
        <w:t xml:space="preserve">The Member is authorized to:</w:t>
      </w:r>
    </w:p>
    <w:p>
      <w:pPr>
        <w:spacing w:after="60" w:before="0" w:line="276" w:lineRule="auto"/>
        <w:ind w:left="360"/>
        <w:jc w:val="both"/>
      </w:pPr>
      <w:r>
        <w:rPr>
          <w:rFonts w:ascii="Times New Roman" w:cs="Times New Roman" w:eastAsia="Times New Roman" w:hAnsi="Times New Roman"/>
          <w:sz w:val="24"/>
          <w:szCs w:val="24"/>
        </w:rPr>
        <w:t xml:space="preserve">(a)  Make all decisions regarding operations, including the sale, acquisition, lease, or disposition of assets; borrowing funds; hiring employees; and settling claims.</w:t>
      </w:r>
    </w:p>
    <w:p>
      <w:pPr>
        <w:spacing w:after="60" w:before="0" w:line="276" w:lineRule="auto"/>
        <w:ind w:left="360"/>
        <w:jc w:val="both"/>
      </w:pPr>
      <w:r>
        <w:rPr>
          <w:rFonts w:ascii="Times New Roman" w:cs="Times New Roman" w:eastAsia="Times New Roman" w:hAnsi="Times New Roman"/>
          <w:sz w:val="24"/>
          <w:szCs w:val="24"/>
        </w:rPr>
        <w:t xml:space="preserve">(b)  Execute all contracts, checks, drafts, notes, leases, and other instruments on behalf of the Company.</w:t>
      </w:r>
    </w:p>
    <w:p>
      <w:pPr>
        <w:spacing w:after="60" w:before="0" w:line="276" w:lineRule="auto"/>
        <w:ind w:left="360"/>
        <w:jc w:val="both"/>
      </w:pPr>
      <w:r>
        <w:rPr>
          <w:rFonts w:ascii="Times New Roman" w:cs="Times New Roman" w:eastAsia="Times New Roman" w:hAnsi="Times New Roman"/>
          <w:sz w:val="24"/>
          <w:szCs w:val="24"/>
        </w:rPr>
        <w:t xml:space="preserve">(c)  Open, maintain, and close bank accounts. Company funds shall not be commingled with personal funds.</w:t>
      </w:r>
    </w:p>
    <w:p>
      <w:pPr>
        <w:spacing w:after="60" w:before="0" w:line="276" w:lineRule="auto"/>
        <w:ind w:left="360"/>
        <w:jc w:val="both"/>
      </w:pPr>
      <w:r>
        <w:rPr>
          <w:rFonts w:ascii="Times New Roman" w:cs="Times New Roman" w:eastAsia="Times New Roman" w:hAnsi="Times New Roman"/>
          <w:sz w:val="24"/>
          <w:szCs w:val="24"/>
        </w:rPr>
        <w:t xml:space="preserve">(d)  Take any other action necessary to carry out the Company's purposes.</w:t>
      </w:r>
    </w:p>
    <w:p>
      <w:pPr>
        <w:spacing w:after="60" w:before="120" w:line="276" w:lineRule="auto"/>
        <w:jc w:val="both"/>
      </w:pPr>
      <w:r>
        <w:rPr>
          <w:rFonts w:ascii="Times New Roman" w:cs="Times New Roman" w:eastAsia="Times New Roman" w:hAnsi="Times New Roman"/>
          <w:b/>
          <w:bCs/>
          <w:sz w:val="24"/>
          <w:szCs w:val="24"/>
        </w:rPr>
        <w:t xml:space="preserve">5.03 Authorized Persons and Officers</w:t>
      </w:r>
    </w:p>
    <w:p>
      <w:pPr>
        <w:spacing w:after="60" w:before="0" w:line="276" w:lineRule="auto"/>
        <w:jc w:val="both"/>
      </w:pPr>
      <w:r>
        <w:rPr>
          <w:rFonts w:ascii="Times New Roman" w:cs="Times New Roman" w:eastAsia="Times New Roman" w:hAnsi="Times New Roman"/>
          <w:sz w:val="24"/>
          <w:szCs w:val="24"/>
        </w:rPr>
        <w:t xml:space="preserve">Under K.S.A. 17-7693, each officer's responsibilities are as provided in this Operating Agreement. The Member may appoint officers or agents for limited operational or banking purposes.</w:t>
      </w:r>
    </w:p>
    <w:p>
      <w:pPr>
        <w:spacing w:after="40" w:before="0" w:line="276" w:lineRule="auto"/>
      </w:pPr>
      <w:r>
        <w:rPr>
          <w:rFonts w:ascii="Times New Roman" w:cs="Times New Roman" w:eastAsia="Times New Roman" w:hAnsi="Times New Roman"/>
          <w:sz w:val="24"/>
          <w:szCs w:val="24"/>
        </w:rPr>
        <w:t xml:space="preserve">Authorized Person(s) / Officer(s):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5.04 Fiduciary Duties — K.S.A. 17-76,134</w:t>
      </w:r>
    </w:p>
    <w:p>
      <w:pPr>
        <w:spacing w:after="60" w:before="0" w:line="276" w:lineRule="auto"/>
        <w:jc w:val="both"/>
      </w:pPr>
      <w:r>
        <w:rPr>
          <w:rFonts w:ascii="Times New Roman" w:cs="Times New Roman" w:eastAsia="Times New Roman" w:hAnsi="Times New Roman"/>
          <w:sz w:val="24"/>
          <w:szCs w:val="24"/>
        </w:rPr>
        <w:t xml:space="preserve">Kansas gives maximum effect to freedom of contract under K.S.A. 17-76,134. This Agreement may expand, restrict, or eliminate duties including fiduciary duties. The hard limit: this Agreement cannot eliminate the implied covenant of good faith and fair dealing, and cannot eliminate liability for bad-faith violations of that covenant. The Member shall act in good faith in the best interests of the Company.</w:t>
      </w:r>
    </w:p>
    <w:p>
      <w:pPr>
        <w:spacing w:after="80" w:before="240" w:line="276" w:lineRule="auto"/>
        <w:jc w:val="center"/>
      </w:pPr>
      <w:r>
        <w:rPr>
          <w:rFonts w:ascii="Times New Roman" w:cs="Times New Roman" w:eastAsia="Times New Roman" w:hAnsi="Times New Roman"/>
          <w:b/>
          <w:bCs/>
          <w:sz w:val="28"/>
          <w:szCs w:val="28"/>
        </w:rPr>
        <w:t xml:space="preserve">ARTICLE VI — LIABILITY AND INDEMNIFICATION</w:t>
      </w:r>
    </w:p>
    <w:p>
      <w:pPr>
        <w:spacing w:after="60" w:before="120" w:line="276" w:lineRule="auto"/>
        <w:jc w:val="both"/>
      </w:pPr>
      <w:r>
        <w:rPr>
          <w:rFonts w:ascii="Times New Roman" w:cs="Times New Roman" w:eastAsia="Times New Roman" w:hAnsi="Times New Roman"/>
          <w:b/>
          <w:bCs/>
          <w:sz w:val="24"/>
          <w:szCs w:val="24"/>
        </w:rPr>
        <w:t xml:space="preserve">6.01 Limitation of Liability</w:t>
      </w:r>
    </w:p>
    <w:p>
      <w:pPr>
        <w:spacing w:after="60" w:before="0" w:line="276" w:lineRule="auto"/>
        <w:jc w:val="both"/>
      </w:pPr>
      <w:r>
        <w:rPr>
          <w:rFonts w:ascii="Times New Roman" w:cs="Times New Roman" w:eastAsia="Times New Roman" w:hAnsi="Times New Roman"/>
          <w:sz w:val="24"/>
          <w:szCs w:val="24"/>
        </w:rPr>
        <w:t xml:space="preserve">The Member shall not be personally liable for the Company's debts or obligations solely by reason of being a Member. Maintaining the Company as a separate entity — including separate bank accounts, documented capital contributions, and formal distribution records — is essential to defending against veil-piercing claims (see Bates v. Flemming, D. Kan.).</w:t>
      </w:r>
    </w:p>
    <w:p>
      <w:pPr>
        <w:spacing w:after="60" w:before="120" w:line="276" w:lineRule="auto"/>
        <w:jc w:val="both"/>
      </w:pPr>
      <w:r>
        <w:rPr>
          <w:rFonts w:ascii="Times New Roman" w:cs="Times New Roman" w:eastAsia="Times New Roman" w:hAnsi="Times New Roman"/>
          <w:b/>
          <w:bCs/>
          <w:sz w:val="24"/>
          <w:szCs w:val="24"/>
        </w:rPr>
        <w:t xml:space="preserve">6.02 Charging Order — K.S.A. 17-76,113</w:t>
      </w:r>
    </w:p>
    <w:p>
      <w:pPr>
        <w:spacing w:after="60" w:before="0" w:line="276" w:lineRule="auto"/>
        <w:jc w:val="both"/>
      </w:pPr>
      <w:r>
        <w:rPr>
          <w:rFonts w:ascii="Times New Roman" w:cs="Times New Roman" w:eastAsia="Times New Roman" w:hAnsi="Times New Roman"/>
          <w:sz w:val="24"/>
          <w:szCs w:val="24"/>
        </w:rPr>
        <w:t xml:space="preserve">Under K.S.A. 17-76,113, a charging order against a member's interest is the EXCLUSIVE remedy available to a judgment creditor. Kansas expressly extends this protection to single-member LLCs as well as multi-member LLCs (see Meyer v. Christie, D. Kan.). A creditor with a charging order has only the rights of an assignee of the Member's distributional interest.</w:t>
      </w:r>
    </w:p>
    <w:p>
      <w:pPr>
        <w:spacing w:after="60" w:before="120" w:line="276" w:lineRule="auto"/>
        <w:jc w:val="both"/>
      </w:pPr>
      <w:r>
        <w:rPr>
          <w:rFonts w:ascii="Times New Roman" w:cs="Times New Roman" w:eastAsia="Times New Roman" w:hAnsi="Times New Roman"/>
          <w:b/>
          <w:bCs/>
          <w:sz w:val="24"/>
          <w:szCs w:val="24"/>
        </w:rPr>
        <w:t xml:space="preserve">6.03 Indemnification — K.S.A. 17-7670</w:t>
      </w:r>
    </w:p>
    <w:p>
      <w:pPr>
        <w:spacing w:after="60" w:before="0" w:line="276" w:lineRule="auto"/>
        <w:jc w:val="both"/>
      </w:pPr>
      <w:r>
        <w:rPr>
          <w:rFonts w:ascii="Times New Roman" w:cs="Times New Roman" w:eastAsia="Times New Roman" w:hAnsi="Times New Roman"/>
          <w:sz w:val="24"/>
          <w:szCs w:val="24"/>
        </w:rPr>
        <w:t xml:space="preserve">Under K.S.A. 17-7670 (as clarified by 2025 HB 2371 / Chapter 95), the Company shall indemnify the Member, officers, employees, and agents for judgments, settlements, penalties, fines, and legal expenses arising from their roles, except for bad-faith violations of the implied covenant of good faith and fair dealing.</w:t>
      </w:r>
    </w:p>
    <w:p>
      <w:pPr>
        <w:spacing w:after="60" w:before="120" w:line="276" w:lineRule="auto"/>
        <w:jc w:val="both"/>
      </w:pPr>
      <w:r>
        <w:rPr>
          <w:rFonts w:ascii="Times New Roman" w:cs="Times New Roman" w:eastAsia="Times New Roman" w:hAnsi="Times New Roman"/>
          <w:b/>
          <w:bCs/>
          <w:sz w:val="24"/>
          <w:szCs w:val="24"/>
        </w:rPr>
        <w:t xml:space="preserve">6.04 Exculpation</w:t>
      </w:r>
    </w:p>
    <w:p>
      <w:pPr>
        <w:spacing w:after="60" w:before="0" w:line="276" w:lineRule="auto"/>
        <w:jc w:val="both"/>
      </w:pPr>
      <w:r>
        <w:rPr>
          <w:rFonts w:ascii="Times New Roman" w:cs="Times New Roman" w:eastAsia="Times New Roman" w:hAnsi="Times New Roman"/>
          <w:sz w:val="24"/>
          <w:szCs w:val="24"/>
        </w:rPr>
        <w:t xml:space="preserve">Acts or omissions undertaken in good faith shall not subject the Member to personal liability, provided the conduct does not constitute a bad-faith violation of the implied covenant of good faith and fair dealing.</w:t>
      </w:r>
    </w:p>
    <w:p>
      <w:pPr>
        <w:spacing w:after="80" w:before="240" w:line="276" w:lineRule="auto"/>
        <w:jc w:val="center"/>
      </w:pPr>
      <w:r>
        <w:rPr>
          <w:rFonts w:ascii="Times New Roman" w:cs="Times New Roman" w:eastAsia="Times New Roman" w:hAnsi="Times New Roman"/>
          <w:b/>
          <w:bCs/>
          <w:sz w:val="28"/>
          <w:szCs w:val="28"/>
        </w:rPr>
        <w:t xml:space="preserve">ARTICLE VII — COMPENSATION AND REIMBURSEMENT</w:t>
      </w:r>
    </w:p>
    <w:p>
      <w:pPr>
        <w:spacing w:after="60" w:before="120" w:line="276" w:lineRule="auto"/>
        <w:jc w:val="both"/>
      </w:pPr>
      <w:r>
        <w:rPr>
          <w:rFonts w:ascii="Times New Roman" w:cs="Times New Roman" w:eastAsia="Times New Roman" w:hAnsi="Times New Roman"/>
          <w:b/>
          <w:bCs/>
          <w:sz w:val="24"/>
          <w:szCs w:val="24"/>
        </w:rPr>
        <w:t xml:space="preserve">7.01 Compensation</w:t>
      </w:r>
    </w:p>
    <w:p>
      <w:pPr>
        <w:spacing w:after="40" w:before="0" w:line="276" w:lineRule="auto"/>
      </w:pPr>
      <w:r>
        <w:rPr>
          <w:rFonts w:ascii="Times New Roman" w:cs="Times New Roman" w:eastAsia="Times New Roman" w:hAnsi="Times New Roman"/>
          <w:sz w:val="24"/>
          <w:szCs w:val="24"/>
        </w:rPr>
        <w:t xml:space="preserve">Compensation Amount / Terms: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7.02 Reimbursement</w:t>
      </w:r>
    </w:p>
    <w:p>
      <w:pPr>
        <w:spacing w:after="60" w:before="0" w:line="276" w:lineRule="auto"/>
        <w:jc w:val="both"/>
      </w:pPr>
      <w:r>
        <w:rPr>
          <w:rFonts w:ascii="Times New Roman" w:cs="Times New Roman" w:eastAsia="Times New Roman" w:hAnsi="Times New Roman"/>
          <w:sz w:val="24"/>
          <w:szCs w:val="24"/>
        </w:rPr>
        <w:t xml:space="preserve">The Company shall reimburse the Member for documented out-of-pocket expenses incurred in connection with Company business.</w:t>
      </w:r>
    </w:p>
    <w:p>
      <w:pPr>
        <w:spacing w:after="80" w:before="240" w:line="276" w:lineRule="auto"/>
        <w:jc w:val="center"/>
      </w:pPr>
      <w:r>
        <w:rPr>
          <w:rFonts w:ascii="Times New Roman" w:cs="Times New Roman" w:eastAsia="Times New Roman" w:hAnsi="Times New Roman"/>
          <w:b/>
          <w:bCs/>
          <w:sz w:val="28"/>
          <w:szCs w:val="28"/>
        </w:rPr>
        <w:t xml:space="preserve">ARTICLE VIII — BOOKS AND RECORDS</w:t>
      </w:r>
    </w:p>
    <w:p>
      <w:pPr>
        <w:spacing w:after="60" w:before="120" w:line="276" w:lineRule="auto"/>
        <w:jc w:val="both"/>
      </w:pPr>
      <w:r>
        <w:rPr>
          <w:rFonts w:ascii="Times New Roman" w:cs="Times New Roman" w:eastAsia="Times New Roman" w:hAnsi="Times New Roman"/>
          <w:b/>
          <w:bCs/>
          <w:sz w:val="24"/>
          <w:szCs w:val="24"/>
        </w:rPr>
        <w:t xml:space="preserve">8.01 Records Location</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60" w:before="120" w:line="276" w:lineRule="auto"/>
        <w:jc w:val="both"/>
      </w:pPr>
      <w:r>
        <w:rPr>
          <w:rFonts w:ascii="Times New Roman" w:cs="Times New Roman" w:eastAsia="Times New Roman" w:hAnsi="Times New Roman"/>
          <w:b/>
          <w:bCs/>
          <w:sz w:val="24"/>
          <w:szCs w:val="24"/>
        </w:rPr>
        <w:t xml:space="preserve">8.02 Required Records</w:t>
      </w:r>
    </w:p>
    <w:p>
      <w:pPr>
        <w:spacing w:after="60" w:before="0" w:line="276" w:lineRule="auto"/>
        <w:jc w:val="both"/>
      </w:pPr>
      <w:r>
        <w:rPr>
          <w:rFonts w:ascii="Times New Roman" w:cs="Times New Roman" w:eastAsia="Times New Roman" w:hAnsi="Times New Roman"/>
          <w:sz w:val="24"/>
          <w:szCs w:val="24"/>
        </w:rPr>
        <w:t xml:space="preserve">The Company shall maintain: (a) this signed Agreement and all amendments; (b) Articles of Organization (Form DL) and all amendments; (c) federal and state tax returns for the three (3) most recent years; (d) financial statements for the three (3) most recent years; and (e) records of all Member resolutions.</w:t>
      </w:r>
    </w:p>
    <w:p>
      <w:pPr>
        <w:spacing w:after="60" w:before="120" w:line="276" w:lineRule="auto"/>
        <w:jc w:val="both"/>
      </w:pPr>
      <w:r>
        <w:rPr>
          <w:rFonts w:ascii="Times New Roman" w:cs="Times New Roman" w:eastAsia="Times New Roman" w:hAnsi="Times New Roman"/>
          <w:b/>
          <w:bCs/>
          <w:sz w:val="24"/>
          <w:szCs w:val="24"/>
        </w:rPr>
        <w:t xml:space="preserve">8.03 Business Entity Information Report — K.S.A. 17-76,139</w:t>
      </w:r>
    </w:p>
    <w:p>
      <w:pPr>
        <w:spacing w:after="60" w:before="0" w:line="276" w:lineRule="auto"/>
        <w:jc w:val="both"/>
      </w:pPr>
      <w:r>
        <w:rPr>
          <w:rFonts w:ascii="Times New Roman" w:cs="Times New Roman" w:eastAsia="Times New Roman" w:hAnsi="Times New Roman"/>
          <w:sz w:val="24"/>
          <w:szCs w:val="24"/>
        </w:rPr>
        <w:t xml:space="preserve">The Company shall file a Business Entity Information Report (Form ILC) biennially by April 15 of the applicable year. Online fee: $90; paper: $110. Kansas switched to biennial filing effective January 1, 2024. A three-month grace period applies before forfeiture.</w:t>
      </w:r>
    </w:p>
    <w:p>
      <w:pPr>
        <w:spacing w:after="80" w:before="240" w:line="276" w:lineRule="auto"/>
        <w:jc w:val="center"/>
      </w:pPr>
      <w:r>
        <w:rPr>
          <w:rFonts w:ascii="Times New Roman" w:cs="Times New Roman" w:eastAsia="Times New Roman" w:hAnsi="Times New Roman"/>
          <w:b/>
          <w:bCs/>
          <w:sz w:val="28"/>
          <w:szCs w:val="28"/>
        </w:rPr>
        <w:t xml:space="preserve">ARTICLE IX — TRANSFER OF INTEREST</w:t>
      </w:r>
    </w:p>
    <w:p>
      <w:pPr>
        <w:spacing w:after="60" w:before="120" w:line="276" w:lineRule="auto"/>
        <w:jc w:val="both"/>
      </w:pPr>
      <w:r>
        <w:rPr>
          <w:rFonts w:ascii="Times New Roman" w:cs="Times New Roman" w:eastAsia="Times New Roman" w:hAnsi="Times New Roman"/>
          <w:b/>
          <w:bCs/>
          <w:sz w:val="24"/>
          <w:szCs w:val="24"/>
        </w:rPr>
        <w:t xml:space="preserve">9.01 Transfer of Economic Interest</w:t>
      </w:r>
    </w:p>
    <w:p>
      <w:pPr>
        <w:spacing w:after="60" w:before="0" w:line="276" w:lineRule="auto"/>
        <w:jc w:val="both"/>
      </w:pPr>
      <w:r>
        <w:rPr>
          <w:rFonts w:ascii="Times New Roman" w:cs="Times New Roman" w:eastAsia="Times New Roman" w:hAnsi="Times New Roman"/>
          <w:sz w:val="24"/>
          <w:szCs w:val="24"/>
        </w:rPr>
        <w:t xml:space="preserve">The Member may transfer the economic rights attached to their membership interest (the right to receive distributions). A transferee does not acquire voting or management rights unless admitted as a full member under K.S.A. 17-76,114.</w:t>
      </w:r>
    </w:p>
    <w:p>
      <w:pPr>
        <w:spacing w:after="60" w:before="120" w:line="276" w:lineRule="auto"/>
        <w:jc w:val="both"/>
      </w:pPr>
      <w:r>
        <w:rPr>
          <w:rFonts w:ascii="Times New Roman" w:cs="Times New Roman" w:eastAsia="Times New Roman" w:hAnsi="Times New Roman"/>
          <w:b/>
          <w:bCs/>
          <w:sz w:val="24"/>
          <w:szCs w:val="24"/>
        </w:rPr>
        <w:t xml:space="preserve">9.02 Sole-Member Assignment Rule — K.S.A. 17-76,114</w:t>
      </w:r>
    </w:p>
    <w:p>
      <w:pPr>
        <w:spacing w:after="60" w:before="0" w:line="276" w:lineRule="auto"/>
        <w:jc w:val="both"/>
      </w:pPr>
      <w:r>
        <w:rPr>
          <w:rFonts w:ascii="Times New Roman" w:cs="Times New Roman" w:eastAsia="Times New Roman" w:hAnsi="Times New Roman"/>
          <w:sz w:val="24"/>
          <w:szCs w:val="24"/>
        </w:rPr>
        <w:t xml:space="preserve">Kansas has a special rule: when the sole member voluntarily assigns ALL of their interest to a single assignee, that assignee automatically becomes a member. This rule is significant for estate planning and business succession purposes.</w:t>
      </w:r>
    </w:p>
    <w:p>
      <w:pPr>
        <w:spacing w:after="60" w:before="120" w:line="276" w:lineRule="auto"/>
        <w:jc w:val="both"/>
      </w:pPr>
      <w:r>
        <w:rPr>
          <w:rFonts w:ascii="Times New Roman" w:cs="Times New Roman" w:eastAsia="Times New Roman" w:hAnsi="Times New Roman"/>
          <w:b/>
          <w:bCs/>
          <w:sz w:val="24"/>
          <w:szCs w:val="24"/>
        </w:rPr>
        <w:t xml:space="preserve">9.03 Charging Order Exclusive Remedy</w:t>
      </w:r>
    </w:p>
    <w:p>
      <w:pPr>
        <w:spacing w:after="60" w:before="0" w:line="276" w:lineRule="auto"/>
        <w:jc w:val="both"/>
      </w:pPr>
      <w:r>
        <w:rPr>
          <w:rFonts w:ascii="Times New Roman" w:cs="Times New Roman" w:eastAsia="Times New Roman" w:hAnsi="Times New Roman"/>
          <w:sz w:val="24"/>
          <w:szCs w:val="24"/>
        </w:rPr>
        <w:t xml:space="preserve">Per K.S.A. 17-76,113, a charging order is the exclusive creditor remedy against the Member's interest, whether the LLC has one member or more.</w:t>
      </w:r>
    </w:p>
    <w:p>
      <w:pPr>
        <w:spacing w:after="80" w:before="240" w:line="276" w:lineRule="auto"/>
        <w:jc w:val="center"/>
      </w:pPr>
      <w:r>
        <w:rPr>
          <w:rFonts w:ascii="Times New Roman" w:cs="Times New Roman" w:eastAsia="Times New Roman" w:hAnsi="Times New Roman"/>
          <w:b/>
          <w:bCs/>
          <w:sz w:val="28"/>
          <w:szCs w:val="28"/>
        </w:rPr>
        <w:t xml:space="preserve">ARTICLE X — DISSOLUTION</w:t>
      </w:r>
    </w:p>
    <w:p>
      <w:pPr>
        <w:spacing w:after="60" w:before="120" w:line="276" w:lineRule="auto"/>
        <w:jc w:val="both"/>
      </w:pPr>
      <w:r>
        <w:rPr>
          <w:rFonts w:ascii="Times New Roman" w:cs="Times New Roman" w:eastAsia="Times New Roman" w:hAnsi="Times New Roman"/>
          <w:b/>
          <w:bCs/>
          <w:sz w:val="24"/>
          <w:szCs w:val="24"/>
        </w:rPr>
        <w:t xml:space="preserve">10.01 Events Triggering Dissolution</w:t>
      </w:r>
    </w:p>
    <w:p>
      <w:pPr>
        <w:spacing w:after="60" w:before="0" w:line="276" w:lineRule="auto"/>
        <w:jc w:val="both"/>
      </w:pPr>
      <w:r>
        <w:rPr>
          <w:rFonts w:ascii="Times New Roman" w:cs="Times New Roman" w:eastAsia="Times New Roman" w:hAnsi="Times New Roman"/>
          <w:sz w:val="24"/>
          <w:szCs w:val="24"/>
        </w:rPr>
        <w:t xml:space="preserve">The Company shall be dissolved upon:</w:t>
      </w:r>
    </w:p>
    <w:p>
      <w:pPr>
        <w:spacing w:after="60" w:before="0" w:line="276" w:lineRule="auto"/>
        <w:ind w:left="360"/>
        <w:jc w:val="both"/>
      </w:pPr>
      <w:r>
        <w:rPr>
          <w:rFonts w:ascii="Times New Roman" w:cs="Times New Roman" w:eastAsia="Times New Roman" w:hAnsi="Times New Roman"/>
          <w:sz w:val="24"/>
          <w:szCs w:val="24"/>
        </w:rPr>
        <w:t xml:space="preserve">(a)  The Member's written election to dissolve;</w:t>
      </w:r>
    </w:p>
    <w:p>
      <w:pPr>
        <w:spacing w:after="60" w:before="0" w:line="276" w:lineRule="auto"/>
        <w:ind w:left="360"/>
        <w:jc w:val="both"/>
      </w:pPr>
      <w:r>
        <w:rPr>
          <w:rFonts w:ascii="Times New Roman" w:cs="Times New Roman" w:eastAsia="Times New Roman" w:hAnsi="Times New Roman"/>
          <w:sz w:val="24"/>
          <w:szCs w:val="24"/>
        </w:rPr>
        <w:t xml:space="preserve">(b)  Administrative forfeiture by the Kansas Secretary of State for failure to file the Business Entity Information Report;</w:t>
      </w:r>
    </w:p>
    <w:p>
      <w:pPr>
        <w:spacing w:after="60" w:before="0" w:line="276" w:lineRule="auto"/>
        <w:ind w:left="360"/>
        <w:jc w:val="both"/>
      </w:pPr>
      <w:r>
        <w:rPr>
          <w:rFonts w:ascii="Times New Roman" w:cs="Times New Roman" w:eastAsia="Times New Roman" w:hAnsi="Times New Roman"/>
          <w:sz w:val="24"/>
          <w:szCs w:val="24"/>
        </w:rPr>
        <w:t xml:space="preserve">(c)  Judicial dissolution petitioned by the Member or by holders of at least 25% of the outstanding interests per K.S.A. 17-76,117; or</w:t>
      </w:r>
    </w:p>
    <w:p>
      <w:pPr>
        <w:spacing w:after="60" w:before="0" w:line="276" w:lineRule="auto"/>
        <w:ind w:left="360"/>
        <w:jc w:val="both"/>
      </w:pPr>
      <w:r>
        <w:rPr>
          <w:rFonts w:ascii="Times New Roman" w:cs="Times New Roman" w:eastAsia="Times New Roman" w:hAnsi="Times New Roman"/>
          <w:sz w:val="24"/>
          <w:szCs w:val="24"/>
        </w:rPr>
        <w:t xml:space="preserve">(d)  Any other event specified in this Agreement or the Articles of Organization.</w:t>
      </w:r>
    </w:p>
    <w:p>
      <w:pPr>
        <w:spacing w:after="60" w:before="120" w:line="276" w:lineRule="auto"/>
        <w:jc w:val="both"/>
      </w:pPr>
      <w:r>
        <w:rPr>
          <w:rFonts w:ascii="Times New Roman" w:cs="Times New Roman" w:eastAsia="Times New Roman" w:hAnsi="Times New Roman"/>
          <w:b/>
          <w:bCs/>
          <w:sz w:val="24"/>
          <w:szCs w:val="24"/>
        </w:rPr>
        <w:t xml:space="preserve">10.02 No Automatic Two-Thirds Dissolution</w:t>
      </w:r>
    </w:p>
    <w:p>
      <w:pPr>
        <w:spacing w:after="60" w:before="0" w:line="276" w:lineRule="auto"/>
        <w:jc w:val="both"/>
      </w:pPr>
      <w:r>
        <w:rPr>
          <w:rFonts w:ascii="Times New Roman" w:cs="Times New Roman" w:eastAsia="Times New Roman" w:hAnsi="Times New Roman"/>
          <w:sz w:val="24"/>
          <w:szCs w:val="24"/>
        </w:rPr>
        <w:t xml:space="preserve">Kansas default under K.S.A. 17-76,116 allows members holding two-thirds or more of the current profits interest to dissolve the LLC. Because this is a single-member LLC, that rule has no practical effect, but any dissolution election requires the Member's written consent.</w:t>
      </w:r>
    </w:p>
    <w:p>
      <w:pPr>
        <w:spacing w:after="60" w:before="120" w:line="276" w:lineRule="auto"/>
        <w:jc w:val="both"/>
      </w:pPr>
      <w:r>
        <w:rPr>
          <w:rFonts w:ascii="Times New Roman" w:cs="Times New Roman" w:eastAsia="Times New Roman" w:hAnsi="Times New Roman"/>
          <w:b/>
          <w:bCs/>
          <w:sz w:val="24"/>
          <w:szCs w:val="24"/>
        </w:rPr>
        <w:t xml:space="preserve">10.03 Winding Up and Distributions</w:t>
      </w:r>
    </w:p>
    <w:p>
      <w:pPr>
        <w:spacing w:after="40" w:before="0" w:line="276" w:lineRule="auto"/>
      </w:pPr>
      <w:r>
        <w:rPr>
          <w:rFonts w:ascii="Times New Roman" w:cs="Times New Roman" w:eastAsia="Times New Roman" w:hAnsi="Times New Roman"/>
          <w:sz w:val="24"/>
          <w:szCs w:val="24"/>
        </w:rPr>
        <w:t xml:space="preserve">Liquidator Name (if other than the Member):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Upon dissolution: (1) pay all creditors; (2) allocate remaining income/loss to capital account; (3) distribute remaining assets to the Member.</w:t>
      </w:r>
    </w:p>
    <w:p>
      <w:pPr>
        <w:spacing w:after="80" w:before="240" w:line="276" w:lineRule="auto"/>
        <w:jc w:val="center"/>
      </w:pPr>
      <w:r>
        <w:rPr>
          <w:rFonts w:ascii="Times New Roman" w:cs="Times New Roman" w:eastAsia="Times New Roman" w:hAnsi="Times New Roman"/>
          <w:b/>
          <w:bCs/>
          <w:sz w:val="28"/>
          <w:szCs w:val="28"/>
        </w:rPr>
        <w:t xml:space="preserve">ARTICLE XI — GENERAL PROVISIONS</w:t>
      </w:r>
    </w:p>
    <w:p>
      <w:pPr>
        <w:spacing w:after="60" w:before="120" w:line="276" w:lineRule="auto"/>
        <w:jc w:val="both"/>
      </w:pPr>
      <w:r>
        <w:rPr>
          <w:rFonts w:ascii="Times New Roman" w:cs="Times New Roman" w:eastAsia="Times New Roman" w:hAnsi="Times New Roman"/>
          <w:b/>
          <w:bCs/>
          <w:sz w:val="24"/>
          <w:szCs w:val="24"/>
        </w:rPr>
        <w:t xml:space="preserve">11.01 Governing Law and Dispute Resolution</w:t>
      </w:r>
    </w:p>
    <w:p>
      <w:pPr>
        <w:spacing w:after="60" w:before="0" w:line="276" w:lineRule="auto"/>
        <w:jc w:val="both"/>
      </w:pPr>
      <w:r>
        <w:rPr>
          <w:rFonts w:ascii="Times New Roman" w:cs="Times New Roman" w:eastAsia="Times New Roman" w:hAnsi="Times New Roman"/>
          <w:sz w:val="24"/>
          <w:szCs w:val="24"/>
        </w:rPr>
        <w:t xml:space="preserve">This Agreement shall be governed by the laws of the State of Kansas, including the Kansas Revised Limited Liability Company Act (K.S.A. 17-76 et seq.), as amended by 2025 HB 2371 / Chapter 95. Under K.S.A. 17-7672, any action to interpret, apply, or enforce this Agreement may be brought in a Kansas district court.</w:t>
      </w:r>
    </w:p>
    <w:p>
      <w:pPr>
        <w:spacing w:after="60" w:before="120" w:line="276" w:lineRule="auto"/>
        <w:jc w:val="both"/>
      </w:pPr>
      <w:r>
        <w:rPr>
          <w:rFonts w:ascii="Times New Roman" w:cs="Times New Roman" w:eastAsia="Times New Roman" w:hAnsi="Times New Roman"/>
          <w:b/>
          <w:bCs/>
          <w:sz w:val="24"/>
          <w:szCs w:val="24"/>
        </w:rPr>
        <w:t xml:space="preserve">11.02 Freedom of Contract — K.S.A. 17-76,134</w:t>
      </w:r>
    </w:p>
    <w:p>
      <w:pPr>
        <w:spacing w:after="60" w:before="0" w:line="276" w:lineRule="auto"/>
        <w:jc w:val="both"/>
      </w:pPr>
      <w:r>
        <w:rPr>
          <w:rFonts w:ascii="Times New Roman" w:cs="Times New Roman" w:eastAsia="Times New Roman" w:hAnsi="Times New Roman"/>
          <w:sz w:val="24"/>
          <w:szCs w:val="24"/>
        </w:rPr>
        <w:t xml:space="preserve">Kansas gives maximum effect to freedom of contract. This Agreement may expand, restrict, or eliminate duties including fiduciary duties. Hard limit: this Agreement cannot eliminate the implied covenant of good faith and fair dealing.</w:t>
      </w:r>
    </w:p>
    <w:p>
      <w:pPr>
        <w:spacing w:after="60" w:before="120" w:line="276" w:lineRule="auto"/>
        <w:jc w:val="both"/>
      </w:pPr>
      <w:r>
        <w:rPr>
          <w:rFonts w:ascii="Times New Roman" w:cs="Times New Roman" w:eastAsia="Times New Roman" w:hAnsi="Times New Roman"/>
          <w:b/>
          <w:bCs/>
          <w:sz w:val="24"/>
          <w:szCs w:val="24"/>
        </w:rPr>
        <w:t xml:space="preserve">11.03 Amendment — K.S.A. 17-7687</w:t>
      </w:r>
    </w:p>
    <w:p>
      <w:pPr>
        <w:spacing w:after="60" w:before="0" w:line="276" w:lineRule="auto"/>
        <w:jc w:val="both"/>
      </w:pPr>
      <w:r>
        <w:rPr>
          <w:rFonts w:ascii="Times New Roman" w:cs="Times New Roman" w:eastAsia="Times New Roman" w:hAnsi="Times New Roman"/>
          <w:sz w:val="24"/>
          <w:szCs w:val="24"/>
        </w:rPr>
        <w:t xml:space="preserve">This Agreement may be amended only by a written amendment signed by the Member. Under K.S.A. 17-7687, the operating agreement may authorize amendments by member vote, manager action, or other basis specified in the Agreement.</w:t>
      </w:r>
    </w:p>
    <w:p>
      <w:pPr>
        <w:spacing w:after="60" w:before="120" w:line="276" w:lineRule="auto"/>
        <w:jc w:val="both"/>
      </w:pPr>
      <w:r>
        <w:rPr>
          <w:rFonts w:ascii="Times New Roman" w:cs="Times New Roman" w:eastAsia="Times New Roman" w:hAnsi="Times New Roman"/>
          <w:b/>
          <w:bCs/>
          <w:sz w:val="24"/>
          <w:szCs w:val="24"/>
        </w:rPr>
        <w:t xml:space="preserve">11.04 Venue</w:t>
      </w:r>
    </w:p>
    <w:p>
      <w:pPr>
        <w:spacing w:after="60" w:before="0" w:line="276" w:lineRule="auto"/>
      </w:pPr>
      <w:r>
        <w:rPr>
          <w:rFonts w:ascii="Times New Roman" w:cs="Times New Roman" w:eastAsia="Times New Roman" w:hAnsi="Times New Roman"/>
          <w:sz w:val="24"/>
          <w:szCs w:val="24"/>
        </w:rPr>
        <w:t xml:space="preserve">County: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Kansas.</w:t>
      </w:r>
    </w:p>
    <w:p>
      <w:pPr>
        <w:spacing w:after="60" w:before="120" w:line="276" w:lineRule="auto"/>
        <w:jc w:val="both"/>
      </w:pPr>
      <w:r>
        <w:rPr>
          <w:rFonts w:ascii="Times New Roman" w:cs="Times New Roman" w:eastAsia="Times New Roman" w:hAnsi="Times New Roman"/>
          <w:b/>
          <w:bCs/>
          <w:sz w:val="24"/>
          <w:szCs w:val="24"/>
        </w:rPr>
        <w:t xml:space="preserve">11.05 Severability</w:t>
      </w:r>
    </w:p>
    <w:p>
      <w:pPr>
        <w:spacing w:after="60" w:before="0" w:line="276" w:lineRule="auto"/>
        <w:jc w:val="both"/>
      </w:pPr>
      <w:r>
        <w:rPr>
          <w:rFonts w:ascii="Times New Roman" w:cs="Times New Roman" w:eastAsia="Times New Roman" w:hAnsi="Times New Roman"/>
          <w:sz w:val="24"/>
          <w:szCs w:val="24"/>
        </w:rPr>
        <w:t xml:space="preserve">If any provision is held invalid, it shall be severed; the remainder shall continue in full force.</w:t>
      </w:r>
    </w:p>
    <w:p>
      <w:pPr>
        <w:spacing w:after="60" w:before="120" w:line="276" w:lineRule="auto"/>
        <w:jc w:val="both"/>
      </w:pPr>
      <w:r>
        <w:rPr>
          <w:rFonts w:ascii="Times New Roman" w:cs="Times New Roman" w:eastAsia="Times New Roman" w:hAnsi="Times New Roman"/>
          <w:b/>
          <w:bCs/>
          <w:sz w:val="24"/>
          <w:szCs w:val="24"/>
        </w:rPr>
        <w:t xml:space="preserve">11.06 Entire Agreement</w:t>
      </w:r>
    </w:p>
    <w:p>
      <w:pPr>
        <w:spacing w:after="60" w:before="0" w:line="276" w:lineRule="auto"/>
        <w:jc w:val="both"/>
      </w:pPr>
      <w:r>
        <w:rPr>
          <w:rFonts w:ascii="Times New Roman" w:cs="Times New Roman" w:eastAsia="Times New Roman" w:hAnsi="Times New Roman"/>
          <w:sz w:val="24"/>
          <w:szCs w:val="24"/>
        </w:rPr>
        <w:t xml:space="preserve">This Agreement, the Articles of Organization (Form DL), and all exhibits constitute the complete agreement of the Member.</w:t>
      </w:r>
    </w:p>
    <w:p>
      <w:pPr>
        <w:spacing w:after="60" w:before="120" w:line="276" w:lineRule="auto"/>
        <w:jc w:val="both"/>
      </w:pPr>
      <w:r>
        <w:rPr>
          <w:rFonts w:ascii="Times New Roman" w:cs="Times New Roman" w:eastAsia="Times New Roman" w:hAnsi="Times New Roman"/>
          <w:b/>
          <w:bCs/>
          <w:sz w:val="24"/>
          <w:szCs w:val="24"/>
        </w:rPr>
        <w:t xml:space="preserve">11.07 No Filing Required</w:t>
      </w:r>
    </w:p>
    <w:p>
      <w:pPr>
        <w:spacing w:after="60" w:before="0" w:line="276" w:lineRule="auto"/>
        <w:jc w:val="both"/>
      </w:pPr>
      <w:r>
        <w:rPr>
          <w:rFonts w:ascii="Times New Roman" w:cs="Times New Roman" w:eastAsia="Times New Roman" w:hAnsi="Times New Roman"/>
          <w:sz w:val="24"/>
          <w:szCs w:val="24"/>
        </w:rPr>
        <w:t xml:space="preserve">This Agreement shall not be filed with the Kansas Secretary of State. No notarization is required. Keep signed copies with the Company's internal records alongside the Articles of Organization.</w:t>
      </w:r>
    </w:p>
    <w:p>
      <w:pPr>
        <w:spacing w:after="0" w:before="120" w:line="276" w:lineRule="auto"/>
      </w:pPr>
    </w:p>
    <w:p>
      <w:pPr>
        <w:spacing w:after="80" w:before="0" w:line="276" w:lineRule="auto"/>
        <w:jc w:val="center"/>
      </w:pPr>
      <w:r>
        <w:rPr>
          <w:rFonts w:ascii="Times New Roman" w:cs="Times New Roman" w:eastAsia="Times New Roman" w:hAnsi="Times New Roman"/>
          <w:b/>
          <w:bCs/>
          <w:sz w:val="24"/>
          <w:szCs w:val="24"/>
        </w:rPr>
        <w:t xml:space="preserve">CERTIFICATION OF SOLE MEMBER</w:t>
      </w:r>
    </w:p>
    <w:p>
      <w:pPr>
        <w:spacing w:after="60" w:before="0" w:line="276" w:lineRule="auto"/>
        <w:jc w:val="both"/>
      </w:pPr>
      <w:r>
        <w:rPr>
          <w:rFonts w:ascii="Times New Roman" w:cs="Times New Roman" w:eastAsia="Times New Roman" w:hAnsi="Times New Roman"/>
          <w:sz w:val="24"/>
          <w:szCs w:val="24"/>
        </w:rPr>
        <w:t xml:space="preserve">IN WITNESS WHEREOF, the undersigned, being the sole Member of the Company, has adopted and agreed to be bound by the terms of this Operating Agreement as of the date first written above.</w:t>
      </w:r>
    </w:p>
    <w:p>
      <w:pPr>
        <w:spacing w:after="0" w:before="60" w:line="276" w:lineRule="auto"/>
      </w:pP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Ownership Interest: 100%</w:t>
      </w:r>
    </w:p>
    <w:p>
      <w:pPr>
        <w:spacing w:after="40" w:before="0" w:line="276" w:lineRule="auto"/>
      </w:pPr>
      <w:r>
        <w:rPr>
          <w:rFonts w:ascii="Times New Roman" w:cs="Times New Roman" w:eastAsia="Times New Roman" w:hAnsi="Times New Roman"/>
          <w:sz w:val="24"/>
          <w:szCs w:val="24"/>
        </w:rPr>
        <w:t xml:space="preserve">Address: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1 — CAPITAL CONTRIBUTIONS</w:t>
      </w:r>
    </w:p>
    <w:p>
      <w:pPr>
        <w:spacing w:after="60" w:before="0" w:line="276" w:lineRule="auto"/>
        <w:jc w:val="both"/>
      </w:pPr>
      <w:r>
        <w:rPr>
          <w:rFonts w:ascii="Times New Roman" w:cs="Times New Roman" w:eastAsia="Times New Roman" w:hAnsi="Times New Roman"/>
          <w:sz w:val="24"/>
          <w:szCs w:val="24"/>
        </w:rPr>
        <w:t xml:space="preserve">This Exhibit is attached to the Operating Agreement for (LLC Name):</w:t>
      </w:r>
    </w:p>
    <w:p>
      <w:pPr>
        <w:spacing w:after="40" w:before="0" w:line="276" w:lineRule="auto"/>
      </w:pPr>
      <w:r>
        <w:rPr>
          <w:rFonts w:ascii="Times New Roman" w:cs="Times New Roman" w:eastAsia="Times New Roman" w:hAnsi="Times New Roman"/>
          <w:sz w:val="24"/>
          <w:szCs w:val="24"/>
        </w:rPr>
        <w:t xml:space="preserve"/>
      </w:r>
      <w:r>
        <w:rPr>
          <w:rFonts w:ascii="Times New Roman" w:cs="Times New Roman" w:eastAsia="Times New Roman" w:hAnsi="Times New Roman"/>
          <w:sz w:val="24"/>
          <w:szCs w:val="24"/>
          <w:u w:val="single" w:color="000000"/>
        </w:rPr>
        <w:t xml:space="preserve">                                                                                   </w:t>
      </w:r>
    </w:p>
    <w:p>
      <w:pPr>
        <w:spacing w:after="60" w:before="0" w:line="276" w:lineRule="auto"/>
        <w:jc w:val="both"/>
      </w:pPr>
      <w:r>
        <w:rPr>
          <w:rFonts w:ascii="Times New Roman" w:cs="Times New Roman" w:eastAsia="Times New Roman" w:hAnsi="Times New Roman"/>
          <w:sz w:val="24"/>
          <w:szCs w:val="24"/>
        </w:rPr>
        <w:t xml:space="preserve">Kansas Single-Member Limited Liability Company.</w:t>
      </w:r>
    </w:p>
    <w:p>
      <w:pPr>
        <w:spacing w:after="0" w:before="40" w:line="276" w:lineRule="auto"/>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739"/>
        <w:gridCol w:w="2621"/>
      </w:tblGrid>
      <w:tr>
        <w:tc>
          <w:tcPr>
            <w:tcW w:type="dxa" w:w="6739"/>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Description of Contribution</w:t>
            </w:r>
          </w:p>
        </w:tc>
        <w:tc>
          <w:tcPr>
            <w:tcW w:type="dxa" w:w="2621"/>
            <w:tcBorders>
              <w:top w:val="single" w:color="000000" w:sz="1"/>
              <w:left w:val="single" w:color="000000" w:sz="1"/>
              <w:bottom w:val="single" w:color="000000" w:sz="1"/>
              <w:right w:val="single" w:color="000000" w:sz="1"/>
            </w:tcBorders>
            <w:shd w:fill="E0E0E0" w:val="clear"/>
            <w:tcMar>
              <w:top w:type="dxa" w:w="80"/>
              <w:left w:type="dxa" w:w="120"/>
              <w:bottom w:type="dxa" w:w="80"/>
              <w:right w:type="dxa" w:w="120"/>
            </w:tcMar>
          </w:tcPr>
          <w:p>
            <w:pPr>
              <w:spacing w:after="0" w:before="0"/>
            </w:pPr>
            <w:r>
              <w:rPr>
                <w:rFonts w:ascii="Times New Roman" w:cs="Times New Roman" w:eastAsia="Times New Roman" w:hAnsi="Times New Roman"/>
                <w:b/>
                <w:bCs/>
                <w:sz w:val="24"/>
                <w:szCs w:val="24"/>
              </w:rPr>
              <w:t xml:space="preserve">Amount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r>
        <w:tc>
          <w:tcPr>
            <w:tcW w:type="dxa" w:w="6739"/>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b/>
                <w:bCs/>
                <w:sz w:val="24"/>
                <w:szCs w:val="24"/>
              </w:rPr>
              <w:t xml:space="preserve">TOTAL INITIAL CONTRIBUTION</w:t>
            </w:r>
          </w:p>
        </w:tc>
        <w:tc>
          <w:tcPr>
            <w:tcW w:type="dxa" w:w="2621"/>
            <w:tcBorders>
              <w:top w:val="single" w:color="000000" w:sz="1"/>
              <w:left w:val="single" w:color="000000" w:sz="1"/>
              <w:bottom w:val="single" w:color="000000" w:sz="1"/>
              <w:right w:val="single" w:color="000000" w:sz="1"/>
            </w:tcBorders>
            <w:tcMar>
              <w:top w:type="dxa" w:w="80"/>
              <w:left w:type="dxa" w:w="120"/>
              <w:bottom w:type="dxa" w:w="80"/>
              <w:right w:type="dxa" w:w="120"/>
            </w:tcMar>
          </w:tcPr>
          <w:p>
            <w:pPr>
              <w:spacing w:after="60" w:before="60"/>
            </w:pPr>
            <w:r>
              <w:rPr>
                <w:rFonts w:ascii="Times New Roman" w:cs="Times New Roman" w:eastAsia="Times New Roman" w:hAnsi="Times New Roman"/>
                <w:sz w:val="24"/>
                <w:szCs w:val="24"/>
                <w:u w:val="single" w:color="000000"/>
              </w:rPr>
              <w:t xml:space="preserve">               </w:t>
            </w:r>
          </w:p>
        </w:tc>
      </w:tr>
    </w:tbl>
    <w:p>
      <w:pPr>
        <w:spacing w:after="0" w:before="80" w:line="276" w:lineRule="auto"/>
      </w:pPr>
    </w:p>
    <w:p>
      <w:pPr>
        <w:spacing w:after="40" w:before="0" w:line="276" w:lineRule="auto"/>
      </w:pPr>
      <w:r>
        <w:rPr>
          <w:rFonts w:ascii="Times New Roman" w:cs="Times New Roman" w:eastAsia="Times New Roman" w:hAnsi="Times New Roman"/>
          <w:sz w:val="24"/>
          <w:szCs w:val="24"/>
        </w:rPr>
        <w:t xml:space="preserve">SIGNED this: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80" w:before="0" w:line="276" w:lineRule="auto"/>
        <w:jc w:val="center"/>
      </w:pPr>
      <w:r>
        <w:rPr>
          <w:rFonts w:ascii="Times New Roman" w:cs="Times New Roman" w:eastAsia="Times New Roman" w:hAnsi="Times New Roman"/>
          <w:b/>
          <w:bCs/>
          <w:sz w:val="28"/>
          <w:szCs w:val="28"/>
        </w:rPr>
        <w:t xml:space="preserve">EXHIBIT 2 — BANK RESOLUTION</w:t>
      </w:r>
    </w:p>
    <w:p>
      <w:pPr>
        <w:spacing w:after="60" w:before="0" w:line="276" w:lineRule="auto"/>
        <w:jc w:val="both"/>
      </w:pPr>
      <w:r>
        <w:rPr>
          <w:rFonts w:ascii="Times New Roman" w:cs="Times New Roman" w:eastAsia="Times New Roman" w:hAnsi="Times New Roman"/>
          <w:sz w:val="24"/>
          <w:szCs w:val="24"/>
        </w:rPr>
        <w:t xml:space="preserve">This Bank Resolution is adopted by the sole Member of the Company identified below.</w:t>
      </w:r>
    </w:p>
    <w:p>
      <w:pPr>
        <w:spacing w:after="40" w:before="0" w:line="276" w:lineRule="auto"/>
      </w:pPr>
      <w:r>
        <w:rPr>
          <w:rFonts w:ascii="Times New Roman" w:cs="Times New Roman" w:eastAsia="Times New Roman" w:hAnsi="Times New Roman"/>
          <w:sz w:val="24"/>
          <w:szCs w:val="24"/>
        </w:rPr>
        <w:t xml:space="preserve">Company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Name: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Bank Address: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Account Title: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Principal Office: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Resolution 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RESOLVED, the financial institution identified above is hereby designated as the official depository for this Company.</w:t>
      </w:r>
    </w:p>
    <w:p>
      <w:pPr>
        <w:spacing w:after="60" w:before="0" w:line="276" w:lineRule="auto"/>
        <w:jc w:val="both"/>
      </w:pPr>
      <w:r>
        <w:rPr>
          <w:rFonts w:ascii="Times New Roman" w:cs="Times New Roman" w:eastAsia="Times New Roman" w:hAnsi="Times New Roman"/>
          <w:sz w:val="24"/>
          <w:szCs w:val="24"/>
        </w:rPr>
        <w:t xml:space="preserve">RESOLVED FURTHER, the authorized signer(s) listed below are authorized to sign checks, drafts, and payment orders on behalf of the Company.</w:t>
      </w:r>
    </w:p>
    <w:p>
      <w:pPr>
        <w:spacing w:after="60" w:before="0" w:line="276" w:lineRule="auto"/>
        <w:jc w:val="both"/>
      </w:pPr>
      <w:r>
        <w:rPr>
          <w:rFonts w:ascii="Times New Roman" w:cs="Times New Roman" w:eastAsia="Times New Roman" w:hAnsi="Times New Roman"/>
          <w:sz w:val="24"/>
          <w:szCs w:val="24"/>
        </w:rPr>
        <w:t xml:space="preserve">RESOLVED FURTHER, Company funds shall not be commingled with the personal funds of any Member or other person.</w:t>
      </w:r>
    </w:p>
    <w:p>
      <w:pPr>
        <w:spacing w:after="40" w:before="0" w:line="276" w:lineRule="auto"/>
      </w:pPr>
      <w:r>
        <w:rPr>
          <w:rFonts w:ascii="Times New Roman" w:cs="Times New Roman" w:eastAsia="Times New Roman" w:hAnsi="Times New Roman"/>
          <w:sz w:val="24"/>
          <w:szCs w:val="24"/>
        </w:rPr>
        <w:t xml:space="preserve">Authorized Signer(s):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Title(s): </w:t>
      </w:r>
      <w:r>
        <w:rPr>
          <w:rFonts w:ascii="Times New Roman" w:cs="Times New Roman" w:eastAsia="Times New Roman" w:hAnsi="Times New Roman"/>
          <w:sz w:val="24"/>
          <w:szCs w:val="24"/>
          <w:u w:val="single" w:color="000000"/>
        </w:rPr>
        <w:t xml:space="preserve">                                                               </w:t>
      </w:r>
    </w:p>
    <w:p>
      <w:pPr>
        <w:spacing w:after="0" w:before="40" w:line="276" w:lineRule="auto"/>
      </w:pPr>
    </w:p>
    <w:p>
      <w:pPr>
        <w:spacing w:after="60" w:before="0" w:line="276" w:lineRule="auto"/>
        <w:jc w:val="both"/>
      </w:pPr>
      <w:r>
        <w:rPr>
          <w:rFonts w:ascii="Times New Roman" w:cs="Times New Roman" w:eastAsia="Times New Roman" w:hAnsi="Times New Roman"/>
          <w:sz w:val="24"/>
          <w:szCs w:val="24"/>
        </w:rPr>
        <w:t xml:space="preserve">This authorization remains in effect until written notice of change is received by the financial institution.</w:t>
      </w:r>
    </w:p>
    <w:p>
      <w:pPr>
        <w:spacing w:after="40" w:before="0" w:line="276" w:lineRule="auto"/>
      </w:pPr>
      <w:r>
        <w:rPr>
          <w:rFonts w:ascii="Times New Roman" w:cs="Times New Roman" w:eastAsia="Times New Roman" w:hAnsi="Times New Roman"/>
          <w:sz w:val="24"/>
          <w:szCs w:val="24"/>
        </w:rPr>
        <w:t xml:space="preserve">Date: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day of </w:t>
      </w:r>
      <w:r>
        <w:rPr>
          <w:rFonts w:ascii="Times New Roman" w:cs="Times New Roman" w:eastAsia="Times New Roman" w:hAnsi="Times New Roman"/>
          <w:sz w:val="24"/>
          <w:szCs w:val="24"/>
          <w:u w:val="single" w:color="000000"/>
        </w:rPr>
        <w:t xml:space="preserve">                    </w:t>
      </w:r>
      <w:r>
        <w:rPr>
          <w:rFonts w:ascii="Times New Roman" w:cs="Times New Roman" w:eastAsia="Times New Roman" w:hAnsi="Times New Roman"/>
          <w:sz w:val="24"/>
          <w:szCs w:val="24"/>
        </w:rPr>
        <w:t xml:space="preserve">, 20</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Signature: </w:t>
      </w:r>
      <w:r>
        <w:rPr>
          <w:rFonts w:ascii="Times New Roman" w:cs="Times New Roman" w:eastAsia="Times New Roman" w:hAnsi="Times New Roman"/>
          <w:sz w:val="24"/>
          <w:szCs w:val="24"/>
          <w:u w:val="single" w:color="000000"/>
        </w:rPr>
        <w:t xml:space="preserve">                                                          </w:t>
      </w:r>
    </w:p>
    <w:p>
      <w:pPr>
        <w:spacing w:after="40" w:before="0" w:line="276" w:lineRule="auto"/>
      </w:pPr>
      <w:r>
        <w:rPr>
          <w:rFonts w:ascii="Times New Roman" w:cs="Times New Roman" w:eastAsia="Times New Roman" w:hAnsi="Times New Roman"/>
          <w:sz w:val="24"/>
          <w:szCs w:val="24"/>
        </w:rPr>
        <w:t xml:space="preserve">Printed Name: </w:t>
      </w:r>
      <w:r>
        <w:rPr>
          <w:rFonts w:ascii="Times New Roman" w:cs="Times New Roman" w:eastAsia="Times New Roman" w:hAnsi="Times New Roman"/>
          <w:sz w:val="24"/>
          <w:szCs w:val="24"/>
          <w:u w:val="single" w:color="000000"/>
        </w:rPr>
        <w:t xml:space="preserve">                                                        </w:t>
      </w:r>
    </w:p>
    <w:p>
      <w:pPr>
        <w:spacing w:after="0" w:before="0" w:line="276" w:lineRule="auto"/>
      </w:pPr>
      <w:r>
        <w:br w:type="page"/>
      </w:r>
    </w:p>
    <w:p>
      <w:pPr>
        <w:spacing w:after="120" w:before="0" w:line="276" w:lineRule="auto"/>
        <w:jc w:val="center"/>
      </w:pPr>
      <w:r>
        <w:rPr>
          <w:rFonts w:ascii="Times New Roman" w:cs="Times New Roman" w:eastAsia="Times New Roman" w:hAnsi="Times New Roman"/>
          <w:b/>
          <w:bCs/>
          <w:sz w:val="28"/>
          <w:szCs w:val="28"/>
        </w:rPr>
        <w:t xml:space="preserve">LEGAL DISCLAIMER</w:t>
      </w:r>
    </w:p>
    <w:p>
      <w:pPr>
        <w:spacing w:after="60" w:before="0" w:line="276" w:lineRule="auto"/>
        <w:jc w:val="both"/>
      </w:pPr>
      <w:r>
        <w:rPr>
          <w:rFonts w:ascii="Times New Roman" w:cs="Times New Roman" w:eastAsia="Times New Roman" w:hAnsi="Times New Roman"/>
          <w:sz w:val="24"/>
          <w:szCs w:val="24"/>
        </w:rPr>
        <w:t xml:space="preserve">This Operating Agreement template is provided by Boost Suite (boostsuite.com) for informational and educational purposes only. It does not constitute legal advice and should not be relied upon as a substitute for consultation with a licensed attorney.</w:t>
      </w:r>
    </w:p>
    <w:p>
      <w:pPr>
        <w:spacing w:after="60" w:before="0" w:line="276" w:lineRule="auto"/>
        <w:jc w:val="both"/>
      </w:pPr>
      <w:r>
        <w:rPr>
          <w:rFonts w:ascii="Times New Roman" w:cs="Times New Roman" w:eastAsia="Times New Roman" w:hAnsi="Times New Roman"/>
          <w:sz w:val="24"/>
          <w:szCs w:val="24"/>
        </w:rPr>
        <w:t xml:space="preserve">This template is customized with Kansas-specific statute references under the Kansas Revised Limited Liability Company Act (K.S.A. 17-76 et seq.), including 2025 amendments under HB 2371 / Chapter 95. It may not address all legal requirements specific to your LLC or situation.</w:t>
      </w:r>
    </w:p>
    <w:p>
      <w:pPr>
        <w:spacing w:after="60" w:before="0" w:line="276" w:lineRule="auto"/>
        <w:jc w:val="both"/>
      </w:pPr>
      <w:r>
        <w:rPr>
          <w:rFonts w:ascii="Times New Roman" w:cs="Times New Roman" w:eastAsia="Times New Roman" w:hAnsi="Times New Roman"/>
          <w:sz w:val="24"/>
          <w:szCs w:val="24"/>
        </w:rPr>
        <w:t xml:space="preserve">Boost Suite, Aaron Kra JD, and all affiliated parties are not a law firm and do not provide legal services. Consult a licensed Kansas attorney before executing this Operating Agreement.</w:t>
      </w:r>
    </w:p>
    <w:p>
      <w:pPr>
        <w:spacing w:after="60" w:before="0" w:line="276" w:lineRule="auto"/>
        <w:jc w:val="both"/>
      </w:pPr>
      <w:r>
        <w:rPr>
          <w:rFonts w:ascii="Times New Roman" w:cs="Times New Roman" w:eastAsia="Times New Roman" w:hAnsi="Times New Roman"/>
          <w:sz w:val="24"/>
          <w:szCs w:val="24"/>
        </w:rPr>
        <w:t xml:space="preserve">Use at your own risk. Boost Suite assumes no liability for any consequences resulting from the use of this document.</w:t>
      </w:r>
    </w:p>
    <w:p>
      <w:pPr>
        <w:spacing w:after="0" w:before="80" w:line="276" w:lineRule="auto"/>
      </w:pPr>
    </w:p>
    <w:p>
      <w:pPr>
        <w:spacing w:after="60" w:before="0" w:line="276" w:lineRule="auto"/>
      </w:pPr>
      <w:r>
        <w:rPr>
          <w:rFonts w:ascii="Times New Roman" w:cs="Times New Roman" w:eastAsia="Times New Roman" w:hAnsi="Times New Roman"/>
          <w:b/>
          <w:bCs/>
          <w:sz w:val="24"/>
          <w:szCs w:val="24"/>
        </w:rPr>
        <w:t xml:space="preserve">Your Kansas LLC Resources:</w:t>
      </w:r>
    </w:p>
    <w:p>
      <w:pPr>
        <w:spacing w:after="40" w:before="0" w:line="276" w:lineRule="auto"/>
      </w:pPr>
      <w:hyperlink w:history="1" r:id="rId-bd6ubqmydk7hv7zosl0f">
        <w:r>
          <w:rPr>
            <w:rFonts w:ascii="Times New Roman" w:cs="Times New Roman" w:eastAsia="Times New Roman" w:hAnsi="Times New Roman"/>
            <w:color w:val="0000FF"/>
            <w:sz w:val="24"/>
            <w:szCs w:val="24"/>
            <w:u w:val="single"/>
          </w:rPr>
          <w:t xml:space="preserve">→  https://boostsuite.com/operating-agreement/kansas/</w:t>
        </w:r>
      </w:hyperlink>
    </w:p>
    <w:p>
      <w:pPr>
        <w:spacing w:after="40" w:before="0" w:line="276" w:lineRule="auto"/>
      </w:pPr>
      <w:hyperlink w:history="1" r:id="rIdbpmq0pbv_z9kharqca8eb">
        <w:r>
          <w:rPr>
            <w:rFonts w:ascii="Times New Roman" w:cs="Times New Roman" w:eastAsia="Times New Roman" w:hAnsi="Times New Roman"/>
            <w:color w:val="0000FF"/>
            <w:sz w:val="24"/>
            <w:szCs w:val="24"/>
            <w:u w:val="single"/>
          </w:rPr>
          <w:t xml:space="preserve">→  https://boostsuite.com/how-to-start-an-llc/kansas/</w:t>
        </w:r>
      </w:hyperlink>
    </w:p>
    <w:p>
      <w:pPr>
        <w:spacing w:after="40" w:before="0" w:line="276" w:lineRule="auto"/>
      </w:pPr>
      <w:hyperlink w:history="1" r:id="rIdmxoylkxc9lmmmezbc8oke">
        <w:r>
          <w:rPr>
            <w:rFonts w:ascii="Times New Roman" w:cs="Times New Roman" w:eastAsia="Times New Roman" w:hAnsi="Times New Roman"/>
            <w:color w:val="0000FF"/>
            <w:sz w:val="24"/>
            <w:szCs w:val="24"/>
            <w:u w:val="single"/>
          </w:rPr>
          <w:t xml:space="preserve">→  https://boostsuite.com/how-to-start-an-llc/cost/kansas/</w:t>
        </w:r>
      </w:hyperlink>
    </w:p>
    <w:p>
      <w:pPr>
        <w:spacing w:after="0" w:before="80" w:line="276" w:lineRule="auto"/>
      </w:pPr>
    </w:p>
    <w:p>
      <w:pPr>
        <w:jc w:val="center"/>
      </w:pPr>
      <w:r>
        <w:rPr>
          <w:rFonts w:ascii="Times New Roman" w:cs="Times New Roman" w:eastAsia="Times New Roman" w:hAnsi="Times New Roman"/>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Times New Roman" w:cs="Times New Roman" w:eastAsia="Times New Roman" w:hAnsi="Times New Roman"/>
        <w:sz w:val="20"/>
        <w:szCs w:val="20"/>
      </w:rPr>
      <w:t xml:space="preserve">Page </w:t>
    </w: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bd6ubqmydk7hv7zosl0f" Type="http://schemas.openxmlformats.org/officeDocument/2006/relationships/hyperlink" Target="https://boostsuite.com/operating-agreement/kansas/" TargetMode="External"/><Relationship Id="rIdbpmq0pbv_z9kharqca8eb" Type="http://schemas.openxmlformats.org/officeDocument/2006/relationships/hyperlink" Target="https://boostsuite.com/how-to-start-an-llc/kansas/" TargetMode="External"/><Relationship Id="rIdmxoylkxc9lmmmezbc8oke" Type="http://schemas.openxmlformats.org/officeDocument/2006/relationships/hyperlink" Target="https://boostsuite.com/how-to-start-an-llc/cost/kansa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2026-04-15T03:12:09.572Z</dcterms:created>
  <dcterms:modified xsi:type="dcterms:W3CDTF">2026-04-15T03:12:09.573Z</dcterms:modified>
</cp:coreProperties>
</file>

<file path=docProps/custom.xml><?xml version="1.0" encoding="utf-8"?>
<Properties xmlns="http://schemas.openxmlformats.org/officeDocument/2006/custom-properties" xmlns:vt="http://schemas.openxmlformats.org/officeDocument/2006/docPropsVTypes"/>
</file>