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20" w:before="0" w:line="276" w:lineRule="auto"/>
        <w:jc w:val="center"/>
      </w:pPr>
      <w:r>
        <w:rPr>
          <w:rFonts w:ascii="Times New Roman" w:cs="Times New Roman" w:eastAsia="Times New Roman" w:hAnsi="Times New Roman"/>
          <w:b/>
          <w:bCs/>
          <w:sz w:val="24"/>
          <w:szCs w:val="24"/>
        </w:rPr>
        <w:t xml:space="preserve">AN INDIANA MULTI-MEMBER LIMITED LIABILITY COMPANY</w:t>
      </w:r>
    </w:p>
    <w:p>
      <w:pPr>
        <w:spacing w:after="80" w:before="0" w:line="276" w:lineRule="auto"/>
        <w:jc w:val="center"/>
      </w:pPr>
      <w:r>
        <w:rPr>
          <w:rFonts w:ascii="Times New Roman" w:cs="Times New Roman" w:eastAsia="Times New Roman" w:hAnsi="Times New Roman"/>
          <w:b/>
          <w:bCs/>
          <w:sz w:val="24"/>
          <w:szCs w:val="24"/>
        </w:rPr>
        <w:t xml:space="preserve">(MEMBER-MANAGED)</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FORMATION AND ORGANIZATION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This LLC was formed by filing Articles of Organization (State Form 49459) with the Indiana Secretary of State through INBiz, pursuant to Indiana Code Title 23, Article 18 (Indiana Business Flexibility Act). This WRITTEN Operating Agreement is adopted pursuant to IC 23-18-4-13 (freedom of contract). Under IC 23-18-4-8, a copy shall be kept at the LLC's principal office. This Agreement is not filed with the Indiana Secretary of State.</w:t>
      </w:r>
    </w:p>
    <w:p>
      <w:pPr>
        <w:spacing w:after="40" w:before="0" w:line="276" w:lineRule="auto"/>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name must match the Articles of Organization exactly.</w:t>
      </w:r>
    </w:p>
    <w:p>
      <w:pPr>
        <w:spacing w:after="60" w:before="120" w:line="276" w:lineRule="auto"/>
        <w:jc w:val="both"/>
      </w:pPr>
      <w:r>
        <w:rPr>
          <w:rFonts w:ascii="Times New Roman" w:cs="Times New Roman" w:eastAsia="Times New Roman" w:hAnsi="Times New Roman"/>
          <w:b/>
          <w:bCs/>
          <w:sz w:val="24"/>
          <w:szCs w:val="24"/>
        </w:rPr>
        <w:t xml:space="preserve">1.03 Registered Agent</w:t>
      </w:r>
    </w:p>
    <w:p>
      <w:pPr>
        <w:spacing w:after="40" w:before="0" w:line="276" w:lineRule="auto"/>
      </w:pPr>
      <w:r>
        <w:rPr>
          <w:rFonts w:ascii="Times New Roman" w:cs="Times New Roman" w:eastAsia="Times New Roman" w:hAnsi="Times New Roman"/>
          <w:sz w:val="24"/>
          <w:szCs w:val="24"/>
        </w:rPr>
        <w:t xml:space="preserve">Registered Agent: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Agent Street Address (Indiana; P.O. Box alone insufficient):</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Business Purpose</w:t>
      </w:r>
    </w:p>
    <w:p>
      <w:pPr>
        <w:spacing w:after="40" w:before="0" w:line="276" w:lineRule="auto"/>
      </w:pPr>
      <w:r>
        <w:rPr>
          <w:rFonts w:ascii="Times New Roman" w:cs="Times New Roman" w:eastAsia="Times New Roman" w:hAnsi="Times New Roman"/>
          <w:sz w:val="24"/>
          <w:szCs w:val="24"/>
        </w:rPr>
        <w:t xml:space="preserve">Specific Purpose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may engage in any lawful business activity under Indiana Code Title 23, Article 18, and all other applicable state and federal law.</w:t>
      </w:r>
    </w:p>
    <w:p>
      <w:pPr>
        <w:spacing w:after="60" w:before="120" w:line="276" w:lineRule="auto"/>
        <w:jc w:val="both"/>
      </w:pPr>
      <w:r>
        <w:rPr>
          <w:rFonts w:ascii="Times New Roman" w:cs="Times New Roman" w:eastAsia="Times New Roman" w:hAnsi="Times New Roman"/>
          <w:b/>
          <w:bCs/>
          <w:sz w:val="24"/>
          <w:szCs w:val="24"/>
        </w:rPr>
        <w:t xml:space="preserve">1.05 Duration</w:t>
      </w:r>
    </w:p>
    <w:p>
      <w:pPr>
        <w:spacing w:after="60" w:before="0" w:line="276" w:lineRule="auto"/>
        <w:jc w:val="both"/>
      </w:pPr>
      <w:r>
        <w:rPr>
          <w:rFonts w:ascii="Times New Roman" w:cs="Times New Roman" w:eastAsia="Times New Roman" w:hAnsi="Times New Roman"/>
          <w:sz w:val="24"/>
          <w:szCs w:val="24"/>
        </w:rPr>
        <w:t xml:space="preserve">Perpetual, unless dissolved per this Agreement or pursuant to IC 23-18-9-1.1.</w:t>
      </w:r>
    </w:p>
    <w:p>
      <w:pPr>
        <w:spacing w:after="60" w:before="120" w:line="276" w:lineRule="auto"/>
        <w:jc w:val="both"/>
      </w:pPr>
      <w:r>
        <w:rPr>
          <w:rFonts w:ascii="Times New Roman" w:cs="Times New Roman" w:eastAsia="Times New Roman" w:hAnsi="Times New Roman"/>
          <w:b/>
          <w:bCs/>
          <w:sz w:val="24"/>
          <w:szCs w:val="24"/>
        </w:rPr>
        <w:t xml:space="preserve">1.06 Principal Office</w:t>
      </w:r>
    </w:p>
    <w:p>
      <w:pPr>
        <w:spacing w:after="20" w:before="0" w:line="276" w:lineRule="auto"/>
      </w:pPr>
      <w:r>
        <w:rPr>
          <w:rFonts w:ascii="Times New Roman" w:cs="Times New Roman" w:eastAsia="Times New Roman" w:hAnsi="Times New Roman"/>
          <w:sz w:val="24"/>
          <w:szCs w:val="24"/>
        </w:rPr>
        <w:t xml:space="preserve">Principal Office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1.07 Written Operating Agreement — Why It Matters</w:t>
      </w:r>
    </w:p>
    <w:p>
      <w:pPr>
        <w:spacing w:after="60" w:before="0" w:line="276" w:lineRule="auto"/>
        <w:jc w:val="both"/>
      </w:pPr>
      <w:r>
        <w:rPr>
          <w:rFonts w:ascii="Times New Roman" w:cs="Times New Roman" w:eastAsia="Times New Roman" w:hAnsi="Times New Roman"/>
          <w:sz w:val="24"/>
          <w:szCs w:val="24"/>
        </w:rPr>
        <w:t xml:space="preserve">Under IC 23-18-4-4, only a WRITTEN operating agreement can modify or eliminate fiduciary duties, establish indemnification protections, create officer positions, or grant approval rights to non-members. After Nemeth v. Panzica (Indiana Supreme Court, No. 24S-PL-356, Nov. 6, 2025), LLC membership requires either a written operating agreement or written consent. Each member's signature constitutes written confirmation of membership.</w:t>
      </w:r>
    </w:p>
    <w:p>
      <w:pPr>
        <w:spacing w:after="80" w:before="240" w:line="276" w:lineRule="auto"/>
        <w:jc w:val="center"/>
      </w:pPr>
      <w:r>
        <w:rPr>
          <w:rFonts w:ascii="Times New Roman" w:cs="Times New Roman" w:eastAsia="Times New Roman" w:hAnsi="Times New Roman"/>
          <w:b/>
          <w:bCs/>
          <w:sz w:val="28"/>
          <w:szCs w:val="28"/>
        </w:rPr>
        <w:t xml:space="preserve">ARTICLE II — MEMBERS</w:t>
      </w:r>
    </w:p>
    <w:p>
      <w:pPr>
        <w:spacing w:after="60" w:before="120" w:line="276" w:lineRule="auto"/>
        <w:jc w:val="both"/>
      </w:pPr>
      <w:r>
        <w:rPr>
          <w:rFonts w:ascii="Times New Roman" w:cs="Times New Roman" w:eastAsia="Times New Roman" w:hAnsi="Times New Roman"/>
          <w:b/>
          <w:bCs/>
          <w:sz w:val="24"/>
          <w:szCs w:val="24"/>
        </w:rPr>
        <w:t xml:space="preserve">2.01 Members and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46"/>
        <w:gridCol w:w="3182"/>
        <w:gridCol w:w="2059"/>
        <w:gridCol w:w="1873"/>
      </w:tblGrid>
      <w:tr>
        <w:tc>
          <w:tcPr>
            <w:tcW w:type="dxa" w:w="2246"/>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Member Name</w:t>
            </w:r>
          </w:p>
        </w:tc>
        <w:tc>
          <w:tcPr>
            <w:tcW w:type="dxa" w:w="3182"/>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059"/>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Contribution ($)</w:t>
            </w:r>
          </w:p>
        </w:tc>
        <w:tc>
          <w:tcPr>
            <w:tcW w:type="dxa" w:w="1873"/>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 Interest</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60" w:before="40" w:line="276" w:lineRule="auto"/>
      </w:pPr>
      <w:r>
        <w:rPr>
          <w:rFonts w:ascii="Times New Roman" w:cs="Times New Roman" w:eastAsia="Times New Roman" w:hAnsi="Times New Roman"/>
          <w:sz w:val="20"/>
          <w:szCs w:val="20"/>
        </w:rPr>
        <w:t xml:space="preserve">*(Attach additional pages as needed for LLCs with more than 4 members)</w:t>
      </w:r>
    </w:p>
    <w:p>
      <w:pPr>
        <w:spacing w:after="60" w:before="0" w:line="276" w:lineRule="auto"/>
        <w:jc w:val="both"/>
      </w:pPr>
      <w:r>
        <w:rPr>
          <w:rFonts w:ascii="Times New Roman" w:cs="Times New Roman" w:eastAsia="Times New Roman" w:hAnsi="Times New Roman"/>
          <w:sz w:val="24"/>
          <w:szCs w:val="24"/>
        </w:rPr>
        <w:t xml:space="preserve">NOTE: Indiana's default under IC 23-18-5-3 allocates profits by the agreed value of contributions. This table documents those agreed values and corresponding percentage interests, confirming the allocation formula used in Article IV.</w:t>
      </w:r>
    </w:p>
    <w:p>
      <w:pPr>
        <w:spacing w:after="60" w:before="120" w:line="276" w:lineRule="auto"/>
        <w:jc w:val="both"/>
      </w:pPr>
      <w:r>
        <w:rPr>
          <w:rFonts w:ascii="Times New Roman" w:cs="Times New Roman" w:eastAsia="Times New Roman" w:hAnsi="Times New Roman"/>
          <w:b/>
          <w:bCs/>
          <w:sz w:val="24"/>
          <w:szCs w:val="24"/>
        </w:rPr>
        <w:t xml:space="preserve">2.02 Non-Liability</w:t>
      </w:r>
    </w:p>
    <w:p>
      <w:pPr>
        <w:spacing w:after="60" w:before="0" w:line="276" w:lineRule="auto"/>
        <w:jc w:val="both"/>
      </w:pPr>
      <w:r>
        <w:rPr>
          <w:rFonts w:ascii="Times New Roman" w:cs="Times New Roman" w:eastAsia="Times New Roman" w:hAnsi="Times New Roman"/>
          <w:sz w:val="24"/>
          <w:szCs w:val="24"/>
        </w:rPr>
        <w:t xml:space="preserve">No Member is personally liable for Company debts, obligations, or liabilities pursuant to IC 23-18-4-2.</w:t>
      </w:r>
    </w:p>
    <w:p>
      <w:pPr>
        <w:spacing w:after="60" w:before="120" w:line="276" w:lineRule="auto"/>
        <w:jc w:val="both"/>
      </w:pPr>
      <w:r>
        <w:rPr>
          <w:rFonts w:ascii="Times New Roman" w:cs="Times New Roman" w:eastAsia="Times New Roman" w:hAnsi="Times New Roman"/>
          <w:b/>
          <w:bCs/>
          <w:sz w:val="24"/>
          <w:szCs w:val="24"/>
        </w:rPr>
        <w:t xml:space="preserve">2.03 Written Confirmation of Membership</w:t>
      </w:r>
    </w:p>
    <w:p>
      <w:pPr>
        <w:spacing w:after="60" w:before="0" w:line="276" w:lineRule="auto"/>
        <w:jc w:val="both"/>
      </w:pPr>
      <w:r>
        <w:rPr>
          <w:rFonts w:ascii="Times New Roman" w:cs="Times New Roman" w:eastAsia="Times New Roman" w:hAnsi="Times New Roman"/>
          <w:sz w:val="24"/>
          <w:szCs w:val="24"/>
        </w:rPr>
        <w:t xml:space="preserve">Per Nemeth v. Panzica (Indiana Supreme Court, No. 24S-PL-356, Nov. 6, 2025) and IC 23-18-6-1, each Member's signature below constitutes the written confirmation of their membership interest in the Company.</w:t>
      </w:r>
    </w:p>
    <w:p>
      <w:pPr>
        <w:spacing w:after="60" w:before="120" w:line="276" w:lineRule="auto"/>
        <w:jc w:val="both"/>
      </w:pPr>
      <w:r>
        <w:rPr>
          <w:rFonts w:ascii="Times New Roman" w:cs="Times New Roman" w:eastAsia="Times New Roman" w:hAnsi="Times New Roman"/>
          <w:b/>
          <w:bCs/>
          <w:sz w:val="24"/>
          <w:szCs w:val="24"/>
        </w:rPr>
        <w:t xml:space="preserve">2.04 Compensation</w:t>
      </w:r>
    </w:p>
    <w:p>
      <w:pPr>
        <w:spacing w:after="60" w:before="0" w:line="276" w:lineRule="auto"/>
        <w:jc w:val="both"/>
      </w:pPr>
      <w:r>
        <w:rPr>
          <w:rFonts w:ascii="Times New Roman" w:cs="Times New Roman" w:eastAsia="Times New Roman" w:hAnsi="Times New Roman"/>
          <w:sz w:val="24"/>
          <w:szCs w:val="24"/>
        </w:rPr>
        <w:t xml:space="preserve">Members are not compensated solely for being Members. Members may be compensated as employees, officers, or independent contractors by separate written agreement.</w:t>
      </w:r>
    </w:p>
    <w:p>
      <w:pPr>
        <w:spacing w:after="60" w:before="120" w:line="276" w:lineRule="auto"/>
        <w:jc w:val="both"/>
      </w:pPr>
      <w:r>
        <w:rPr>
          <w:rFonts w:ascii="Times New Roman" w:cs="Times New Roman" w:eastAsia="Times New Roman" w:hAnsi="Times New Roman"/>
          <w:b/>
          <w:bCs/>
          <w:sz w:val="24"/>
          <w:szCs w:val="24"/>
        </w:rPr>
        <w:t xml:space="preserve">2.05 Other Business Activities</w:t>
      </w:r>
    </w:p>
    <w:p>
      <w:pPr>
        <w:spacing w:after="60" w:before="0" w:line="276" w:lineRule="auto"/>
        <w:jc w:val="both"/>
      </w:pPr>
      <w:r>
        <w:rPr>
          <w:rFonts w:ascii="Times New Roman" w:cs="Times New Roman" w:eastAsia="Times New Roman" w:hAnsi="Times New Roman"/>
          <w:sz w:val="24"/>
          <w:szCs w:val="24"/>
        </w:rPr>
        <w:t xml:space="preserve">Each Member agrees not to engage in competing business activity that would materially diminish their ability to perform obligations to the Company.</w:t>
      </w:r>
    </w:p>
    <w:p>
      <w:pPr>
        <w:spacing w:after="40" w:before="0" w:line="276" w:lineRule="auto"/>
      </w:pPr>
      <w:r>
        <w:rPr>
          <w:rFonts w:ascii="Times New Roman" w:cs="Times New Roman" w:eastAsia="Times New Roman" w:hAnsi="Times New Roman"/>
          <w:sz w:val="24"/>
          <w:szCs w:val="24"/>
        </w:rPr>
        <w:t xml:space="preserve">Non-Compete Terms (if any):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w:t>
      </w:r>
    </w:p>
    <w:p>
      <w:pPr>
        <w:spacing w:after="60" w:before="0" w:line="276" w:lineRule="auto"/>
        <w:jc w:val="both"/>
      </w:pPr>
      <w:r>
        <w:rPr>
          <w:rFonts w:ascii="Times New Roman" w:cs="Times New Roman" w:eastAsia="Times New Roman" w:hAnsi="Times New Roman"/>
          <w:sz w:val="24"/>
          <w:szCs w:val="24"/>
        </w:rPr>
        <w:t xml:space="preserve">As listed in Section 2.01. The agreed value of each Member's contributions is documented in this Agreement and Exhibit 1.</w:t>
      </w:r>
    </w:p>
    <w:p>
      <w:pPr>
        <w:spacing w:after="40" w:before="0" w:line="276" w:lineRule="auto"/>
      </w:pPr>
      <w:r>
        <w:rPr>
          <w:rFonts w:ascii="Times New Roman" w:cs="Times New Roman" w:eastAsia="Times New Roman" w:hAnsi="Times New Roman"/>
          <w:sz w:val="24"/>
          <w:szCs w:val="24"/>
        </w:rPr>
        <w:t xml:space="preserve">Contributions due on or by: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Agreed Value and Default Allocation</w:t>
      </w:r>
    </w:p>
    <w:p>
      <w:pPr>
        <w:spacing w:after="60" w:before="0" w:line="276" w:lineRule="auto"/>
        <w:jc w:val="both"/>
      </w:pPr>
      <w:r>
        <w:rPr>
          <w:rFonts w:ascii="Times New Roman" w:cs="Times New Roman" w:eastAsia="Times New Roman" w:hAnsi="Times New Roman"/>
          <w:sz w:val="24"/>
          <w:szCs w:val="24"/>
        </w:rPr>
        <w:t xml:space="preserve">IMPORTANT: Indiana's default under IC 23-18-5-3 allocates profits and losses by the AGREED VALUE of each member's contributions — not by equal per capita shares. If Member A contributes $80,000 and Member B contributes $20,000, Indiana's default split is 80/20, not 50/50. This Agreement overrides or confirms that default in Article IV.</w:t>
      </w:r>
    </w:p>
    <w:p>
      <w:pPr>
        <w:spacing w:after="60" w:before="120" w:line="276" w:lineRule="auto"/>
        <w:jc w:val="both"/>
      </w:pPr>
      <w:r>
        <w:rPr>
          <w:rFonts w:ascii="Times New Roman" w:cs="Times New Roman" w:eastAsia="Times New Roman" w:hAnsi="Times New Roman"/>
          <w:b/>
          <w:bCs/>
          <w:sz w:val="24"/>
          <w:szCs w:val="24"/>
        </w:rPr>
        <w:t xml:space="preserve">3.03 Additional Contributions</w:t>
      </w:r>
    </w:p>
    <w:p>
      <w:pPr>
        <w:spacing w:after="60" w:before="0" w:line="276" w:lineRule="auto"/>
        <w:jc w:val="both"/>
      </w:pPr>
      <w:r>
        <w:rPr>
          <w:rFonts w:ascii="Times New Roman" w:cs="Times New Roman" w:eastAsia="Times New Roman" w:hAnsi="Times New Roman"/>
          <w:sz w:val="24"/>
          <w:szCs w:val="24"/>
        </w:rPr>
        <w:t xml:space="preserve">May be required by:</w:t>
      </w:r>
    </w:p>
    <w:p>
      <w:pPr>
        <w:spacing w:after="40" w:before="0" w:line="276" w:lineRule="auto"/>
      </w:pPr>
      <w:r>
        <w:rPr>
          <w:rFonts w:ascii="Times New Roman" w:cs="Times New Roman" w:eastAsia="Times New Roman" w:hAnsi="Times New Roman"/>
          <w:sz w:val="24"/>
          <w:szCs w:val="24"/>
        </w:rPr>
        <w:t xml:space="preserve">□  Majority in interest     </w:t>
      </w:r>
      <w:r>
        <w:rPr>
          <w:rFonts w:ascii="Times New Roman" w:cs="Times New Roman" w:eastAsia="Times New Roman" w:hAnsi="Times New Roman"/>
          <w:sz w:val="24"/>
          <w:szCs w:val="24"/>
        </w:rPr>
        <w:t xml:space="preserve">□  Unanimous consent     </w:t>
      </w:r>
    </w:p>
    <w:p>
      <w:pPr>
        <w:spacing w:after="60" w:before="120" w:line="276" w:lineRule="auto"/>
        <w:jc w:val="both"/>
      </w:pPr>
      <w:r>
        <w:rPr>
          <w:rFonts w:ascii="Times New Roman" w:cs="Times New Roman" w:eastAsia="Times New Roman" w:hAnsi="Times New Roman"/>
          <w:b/>
          <w:bCs/>
          <w:sz w:val="24"/>
          <w:szCs w:val="24"/>
        </w:rPr>
        <w:t xml:space="preserve">3.04 Failure to Contribute</w:t>
      </w:r>
    </w:p>
    <w:p>
      <w:pPr>
        <w:spacing w:after="60" w:before="0" w:line="276" w:lineRule="auto"/>
        <w:jc w:val="both"/>
      </w:pPr>
      <w:r>
        <w:rPr>
          <w:rFonts w:ascii="Times New Roman" w:cs="Times New Roman" w:eastAsia="Times New Roman" w:hAnsi="Times New Roman"/>
          <w:sz w:val="24"/>
          <w:szCs w:val="24"/>
        </w:rPr>
        <w:t xml:space="preserve">Remaining Members may by unanimous consent:</w:t>
      </w:r>
    </w:p>
    <w:p>
      <w:pPr>
        <w:spacing w:after="60" w:before="0" w:line="276" w:lineRule="auto"/>
        <w:ind w:left="360"/>
        <w:jc w:val="both"/>
      </w:pPr>
      <w:r>
        <w:rPr>
          <w:rFonts w:ascii="Times New Roman" w:cs="Times New Roman" w:eastAsia="Times New Roman" w:hAnsi="Times New Roman"/>
          <w:sz w:val="24"/>
          <w:szCs w:val="24"/>
        </w:rPr>
        <w:t xml:space="preserve">(a)  Reschedule payment:</w:t>
      </w:r>
    </w:p>
    <w:p>
      <w:pPr>
        <w:spacing w:after="40" w:before="0" w:line="276" w:lineRule="auto"/>
      </w:pPr>
      <w:r>
        <w:rPr>
          <w:rFonts w:ascii="Times New Roman" w:cs="Times New Roman" w:eastAsia="Times New Roman" w:hAnsi="Times New Roman"/>
          <w:sz w:val="24"/>
          <w:szCs w:val="24"/>
        </w:rPr>
        <w:t xml:space="preserve">    Late penalty ($):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Interest rate: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per annum</w:t>
      </w:r>
    </w:p>
    <w:p>
      <w:pPr>
        <w:spacing w:after="60" w:before="0" w:line="276" w:lineRule="auto"/>
        <w:ind w:left="360"/>
        <w:jc w:val="both"/>
      </w:pPr>
      <w:r>
        <w:rPr>
          <w:rFonts w:ascii="Times New Roman" w:cs="Times New Roman" w:eastAsia="Times New Roman" w:hAnsi="Times New Roman"/>
          <w:sz w:val="24"/>
          <w:szCs w:val="24"/>
        </w:rPr>
        <w:t xml:space="preserve">(b)  Cancel the delinquent Member's membership (with refund of prior payments).</w:t>
      </w:r>
    </w:p>
    <w:p>
      <w:pPr>
        <w:spacing w:after="60" w:before="120" w:line="276" w:lineRule="auto"/>
        <w:jc w:val="both"/>
      </w:pPr>
      <w:r>
        <w:rPr>
          <w:rFonts w:ascii="Times New Roman" w:cs="Times New Roman" w:eastAsia="Times New Roman" w:hAnsi="Times New Roman"/>
          <w:b/>
          <w:bCs/>
          <w:sz w:val="24"/>
          <w:szCs w:val="24"/>
        </w:rPr>
        <w:t xml:space="preserve">3.05 No Interest on Capital</w:t>
      </w:r>
    </w:p>
    <w:p>
      <w:pPr>
        <w:spacing w:after="60" w:before="0" w:line="276" w:lineRule="auto"/>
        <w:jc w:val="both"/>
      </w:pPr>
      <w:r>
        <w:rPr>
          <w:rFonts w:ascii="Times New Roman" w:cs="Times New Roman" w:eastAsia="Times New Roman" w:hAnsi="Times New Roman"/>
          <w:sz w:val="24"/>
          <w:szCs w:val="24"/>
        </w:rPr>
        <w:t xml:space="preserve">No interest shall be paid on capital contributions.</w:t>
      </w:r>
    </w:p>
    <w:p>
      <w:pPr>
        <w:spacing w:after="60" w:before="120" w:line="276" w:lineRule="auto"/>
        <w:jc w:val="both"/>
      </w:pPr>
      <w:r>
        <w:rPr>
          <w:rFonts w:ascii="Times New Roman" w:cs="Times New Roman" w:eastAsia="Times New Roman" w:hAnsi="Times New Roman"/>
          <w:b/>
          <w:bCs/>
          <w:sz w:val="24"/>
          <w:szCs w:val="24"/>
        </w:rPr>
        <w:t xml:space="preserve">3.06 Capital Accounts</w:t>
      </w:r>
    </w:p>
    <w:p>
      <w:pPr>
        <w:spacing w:after="60" w:before="0" w:line="276" w:lineRule="auto"/>
        <w:jc w:val="both"/>
      </w:pPr>
      <w:r>
        <w:rPr>
          <w:rFonts w:ascii="Times New Roman" w:cs="Times New Roman" w:eastAsia="Times New Roman" w:hAnsi="Times New Roman"/>
          <w:sz w:val="24"/>
          <w:szCs w:val="24"/>
        </w:rPr>
        <w:t xml:space="preserve">Maintained per IRC regulations and IC 23-18-5-3. Reflects each Member's agreed value of contributions, adjusted for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3.07 Withdrawal Restrictions</w:t>
      </w:r>
    </w:p>
    <w:p>
      <w:pPr>
        <w:spacing w:after="60" w:before="0" w:line="276" w:lineRule="auto"/>
        <w:jc w:val="both"/>
      </w:pPr>
      <w:r>
        <w:rPr>
          <w:rFonts w:ascii="Times New Roman" w:cs="Times New Roman" w:eastAsia="Times New Roman" w:hAnsi="Times New Roman"/>
          <w:sz w:val="24"/>
          <w:szCs w:val="24"/>
        </w:rPr>
        <w:t xml:space="preserve">No withdrawal of capital except with written consent of all Members.</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Allocation — Confirmed Distribution Formula</w:t>
      </w:r>
    </w:p>
    <w:p>
      <w:pPr>
        <w:spacing w:after="60" w:before="0" w:line="276" w:lineRule="auto"/>
        <w:jc w:val="both"/>
      </w:pPr>
      <w:r>
        <w:rPr>
          <w:rFonts w:ascii="Times New Roman" w:cs="Times New Roman" w:eastAsia="Times New Roman" w:hAnsi="Times New Roman"/>
          <w:sz w:val="24"/>
          <w:szCs w:val="24"/>
        </w:rPr>
        <w:t xml:space="preserve">Indiana's default under IC 23-18-5-3 allocates profits and losses by the agreed value of each member's contributions as reflected in company records. This Agreement confirms/overrides that default as follows: profits, losses, income, gain, deduction, and credit are allocated per each Member's PERCENTAGE INTEREST as listed in Section 2.01.</w:t>
      </w:r>
    </w:p>
    <w:p>
      <w:pPr>
        <w:spacing w:after="60" w:before="120" w:line="276" w:lineRule="auto"/>
        <w:jc w:val="both"/>
      </w:pPr>
      <w:r>
        <w:rPr>
          <w:rFonts w:ascii="Times New Roman" w:cs="Times New Roman" w:eastAsia="Times New Roman" w:hAnsi="Times New Roman"/>
          <w:b/>
          <w:bCs/>
          <w:sz w:val="24"/>
          <w:szCs w:val="24"/>
        </w:rPr>
        <w:t xml:space="preserve">4.02 Distributions</w:t>
      </w:r>
    </w:p>
    <w:p>
      <w:pPr>
        <w:spacing w:after="60" w:before="0" w:line="276" w:lineRule="auto"/>
        <w:jc w:val="both"/>
      </w:pPr>
      <w:r>
        <w:rPr>
          <w:rFonts w:ascii="Times New Roman" w:cs="Times New Roman" w:eastAsia="Times New Roman" w:hAnsi="Times New Roman"/>
          <w:sz w:val="24"/>
          <w:szCs w:val="24"/>
        </w:rPr>
        <w:t xml:space="preserve">Distributed per percentage interest, as decided by:</w:t>
      </w:r>
    </w:p>
    <w:p>
      <w:pPr>
        <w:spacing w:after="40" w:before="0" w:line="276" w:lineRule="auto"/>
      </w:pPr>
      <w:r>
        <w:rPr>
          <w:rFonts w:ascii="Times New Roman" w:cs="Times New Roman" w:eastAsia="Times New Roman" w:hAnsi="Times New Roman"/>
          <w:sz w:val="24"/>
          <w:szCs w:val="24"/>
        </w:rPr>
        <w:t xml:space="preserve">□  Majority in interest     </w:t>
      </w:r>
      <w:r>
        <w:rPr>
          <w:rFonts w:ascii="Times New Roman" w:cs="Times New Roman" w:eastAsia="Times New Roman" w:hAnsi="Times New Roman"/>
          <w:sz w:val="24"/>
          <w:szCs w:val="24"/>
        </w:rPr>
        <w:t xml:space="preserve">□  Unanimous consent     </w:t>
      </w:r>
    </w:p>
    <w:p>
      <w:pPr>
        <w:spacing w:after="60" w:before="0" w:line="276" w:lineRule="auto"/>
        <w:jc w:val="both"/>
      </w:pPr>
      <w:r>
        <w:rPr>
          <w:rFonts w:ascii="Times New Roman" w:cs="Times New Roman" w:eastAsia="Times New Roman" w:hAnsi="Times New Roman"/>
          <w:sz w:val="24"/>
          <w:szCs w:val="24"/>
        </w:rPr>
        <w:t xml:space="preserve">Indiana uses the same contribution-based formula for distributions by default (IC 23-18-5-4). This Agreement confirms that distribution allocation tracks each Member's percentage interest.</w:t>
      </w:r>
    </w:p>
    <w:p>
      <w:pPr>
        <w:spacing w:after="40" w:before="0" w:line="276" w:lineRule="auto"/>
      </w:pPr>
      <w:r>
        <w:rPr>
          <w:rFonts w:ascii="Times New Roman" w:cs="Times New Roman" w:eastAsia="Times New Roman" w:hAnsi="Times New Roman"/>
          <w:sz w:val="24"/>
          <w:szCs w:val="24"/>
        </w:rPr>
        <w:t xml:space="preserve">Distribution Schedule: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Solvency Test — Non-Waivable (IC 23-18-5-6)</w:t>
      </w:r>
    </w:p>
    <w:p>
      <w:pPr>
        <w:spacing w:after="60" w:before="0" w:line="276" w:lineRule="auto"/>
        <w:jc w:val="both"/>
      </w:pPr>
      <w:r>
        <w:rPr>
          <w:rFonts w:ascii="Times New Roman" w:cs="Times New Roman" w:eastAsia="Times New Roman" w:hAnsi="Times New Roman"/>
          <w:sz w:val="24"/>
          <w:szCs w:val="24"/>
        </w:rPr>
        <w:t xml:space="preserve">No distribution may be made if the Company will be unable to pay its debts as they come due after the distribution, per IC 23-18-5-6. This restriction cannot be overridden by this Agreement. Members who approve an insolvent distribution may face personal liability.</w:t>
      </w:r>
    </w:p>
    <w:p>
      <w:pPr>
        <w:spacing w:after="60" w:before="120" w:line="276" w:lineRule="auto"/>
        <w:jc w:val="both"/>
      </w:pPr>
      <w:r>
        <w:rPr>
          <w:rFonts w:ascii="Times New Roman" w:cs="Times New Roman" w:eastAsia="Times New Roman" w:hAnsi="Times New Roman"/>
          <w:b/>
          <w:bCs/>
          <w:sz w:val="24"/>
          <w:szCs w:val="24"/>
        </w:rPr>
        <w:t xml:space="preserve">4.04 Tax Distribution</w:t>
      </w:r>
    </w:p>
    <w:p>
      <w:pPr>
        <w:spacing w:after="60" w:before="0" w:line="276" w:lineRule="auto"/>
        <w:jc w:val="both"/>
      </w:pPr>
      <w:r>
        <w:rPr>
          <w:rFonts w:ascii="Times New Roman" w:cs="Times New Roman" w:eastAsia="Times New Roman" w:hAnsi="Times New Roman"/>
          <w:sz w:val="24"/>
          <w:szCs w:val="24"/>
        </w:rPr>
        <w:t xml:space="preserve">The Company shall distribute to each Member an amount sufficient to cover their estimated federal and state income tax liability on allocated Company income each year.</w:t>
      </w:r>
    </w:p>
    <w:p>
      <w:pPr>
        <w:spacing w:after="60" w:before="120" w:line="276" w:lineRule="auto"/>
        <w:jc w:val="both"/>
      </w:pPr>
      <w:r>
        <w:rPr>
          <w:rFonts w:ascii="Times New Roman" w:cs="Times New Roman" w:eastAsia="Times New Roman" w:hAnsi="Times New Roman"/>
          <w:b/>
          <w:bCs/>
          <w:sz w:val="24"/>
          <w:szCs w:val="24"/>
        </w:rPr>
        <w:t xml:space="preserve">4.05 Tax Classification</w:t>
      </w:r>
    </w:p>
    <w:p>
      <w:pPr>
        <w:spacing w:after="40" w:before="0" w:line="276" w:lineRule="auto"/>
      </w:pPr>
      <w:r>
        <w:rPr>
          <w:rFonts w:ascii="Times New Roman" w:cs="Times New Roman" w:eastAsia="Times New Roman" w:hAnsi="Times New Roman"/>
          <w:sz w:val="24"/>
          <w:szCs w:val="24"/>
        </w:rPr>
        <w:t xml:space="preserve">□  Partnership (default)     </w:t>
      </w:r>
      <w:r>
        <w:rPr>
          <w:rFonts w:ascii="Times New Roman" w:cs="Times New Roman" w:eastAsia="Times New Roman" w:hAnsi="Times New Roman"/>
          <w:sz w:val="24"/>
          <w:szCs w:val="24"/>
        </w:rPr>
        <w:t xml:space="preserve">□  S-Corporation (IRS Form 2553)     </w:t>
      </w:r>
    </w:p>
    <w:p>
      <w:pPr>
        <w:spacing w:after="40" w:before="0" w:line="276" w:lineRule="auto"/>
      </w:pPr>
      <w:r>
        <w:rPr>
          <w:rFonts w:ascii="Times New Roman" w:cs="Times New Roman" w:eastAsia="Times New Roman" w:hAnsi="Times New Roman"/>
          <w:sz w:val="24"/>
          <w:szCs w:val="24"/>
        </w:rPr>
        <w:t xml:space="preserve">Other classification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4.06 Tax Year</w:t>
      </w:r>
    </w:p>
    <w:p>
      <w:pPr>
        <w:spacing w:after="40" w:before="0" w:line="276" w:lineRule="auto"/>
      </w:pPr>
      <w:r>
        <w:rPr>
          <w:rFonts w:ascii="Times New Roman" w:cs="Times New Roman" w:eastAsia="Times New Roman" w:hAnsi="Times New Roman"/>
          <w:sz w:val="24"/>
          <w:szCs w:val="24"/>
        </w:rPr>
        <w:t xml:space="preserve">□  Calendar year     </w:t>
      </w:r>
      <w:r>
        <w:rPr>
          <w:rFonts w:ascii="Times New Roman" w:cs="Times New Roman" w:eastAsia="Times New Roman" w:hAnsi="Times New Roman"/>
          <w:sz w:val="24"/>
          <w:szCs w:val="24"/>
        </w:rPr>
        <w:t xml:space="preserve">□  Fiscal year ending:     </w:t>
      </w:r>
    </w:p>
    <w:p>
      <w:pPr>
        <w:spacing w:after="40" w:before="0" w:line="276" w:lineRule="auto"/>
      </w:pPr>
      <w:r>
        <w:rPr>
          <w:rFonts w:ascii="Times New Roman" w:cs="Times New Roman" w:eastAsia="Times New Roman" w:hAnsi="Times New Roman"/>
          <w:sz w:val="24"/>
          <w:szCs w:val="24"/>
        </w:rPr>
        <w:t xml:space="preserve">Fiscal year end date (if selected):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4.07 Tax Matters Partner</w:t>
      </w:r>
    </w:p>
    <w:p>
      <w:pPr>
        <w:spacing w:after="40" w:before="0" w:line="276" w:lineRule="auto"/>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4.08 Annual Returns</w:t>
      </w:r>
    </w:p>
    <w:p>
      <w:pPr>
        <w:spacing w:after="60" w:before="0" w:line="276" w:lineRule="auto"/>
        <w:jc w:val="both"/>
      </w:pPr>
      <w:r>
        <w:rPr>
          <w:rFonts w:ascii="Times New Roman" w:cs="Times New Roman" w:eastAsia="Times New Roman" w:hAnsi="Times New Roman"/>
          <w:sz w:val="24"/>
          <w:szCs w:val="24"/>
        </w:rPr>
        <w:t xml:space="preserve">Copies of all returns and Schedule K-1 forms provided to each Member within 60 days of tax year end. Indiana LLCs taxed as pass-through entities register with the Indiana Department of Revenue for state tax obligations.</w:t>
      </w:r>
    </w:p>
    <w:p>
      <w:pPr>
        <w:spacing w:after="60" w:before="120" w:line="276" w:lineRule="auto"/>
        <w:jc w:val="both"/>
      </w:pPr>
      <w:r>
        <w:rPr>
          <w:rFonts w:ascii="Times New Roman" w:cs="Times New Roman" w:eastAsia="Times New Roman" w:hAnsi="Times New Roman"/>
          <w:b/>
          <w:bCs/>
          <w:sz w:val="24"/>
          <w:szCs w:val="24"/>
        </w:rPr>
        <w:t xml:space="preserve">4.09 Bank Accounts</w:t>
      </w:r>
    </w:p>
    <w:p>
      <w:pPr>
        <w:spacing w:after="40" w:before="0" w:line="276" w:lineRule="auto"/>
      </w:pPr>
      <w:r>
        <w:rPr>
          <w:rFonts w:ascii="Times New Roman" w:cs="Times New Roman" w:eastAsia="Times New Roman" w:hAnsi="Times New Roman"/>
          <w:sz w:val="24"/>
          <w:szCs w:val="24"/>
        </w:rPr>
        <w:t xml:space="preserve">Designated Member(s) authorized for banking: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Company funds shall NOT be commingled with personal funds of any Member.</w:t>
      </w:r>
    </w:p>
    <w:p>
      <w:pPr>
        <w:spacing w:after="60" w:before="120" w:line="276" w:lineRule="auto"/>
        <w:jc w:val="both"/>
      </w:pPr>
      <w:r>
        <w:rPr>
          <w:rFonts w:ascii="Times New Roman" w:cs="Times New Roman" w:eastAsia="Times New Roman" w:hAnsi="Times New Roman"/>
          <w:b/>
          <w:bCs/>
          <w:sz w:val="24"/>
          <w:szCs w:val="24"/>
        </w:rPr>
        <w:t xml:space="preserve">4.10 Title to Assets</w:t>
      </w:r>
    </w:p>
    <w:p>
      <w:pPr>
        <w:spacing w:after="60" w:before="0" w:line="276" w:lineRule="auto"/>
        <w:jc w:val="both"/>
      </w:pPr>
      <w:r>
        <w:rPr>
          <w:rFonts w:ascii="Times New Roman" w:cs="Times New Roman" w:eastAsia="Times New Roman" w:hAnsi="Times New Roman"/>
          <w:sz w:val="24"/>
          <w:szCs w:val="24"/>
        </w:rPr>
        <w:t xml:space="preserve">All property shall be held in the Company's name, not in the names of individual Members.</w:t>
      </w:r>
    </w:p>
    <w:p>
      <w:pPr>
        <w:spacing w:after="80" w:before="240" w:line="276" w:lineRule="auto"/>
        <w:jc w:val="center"/>
      </w:pPr>
      <w:r>
        <w:rPr>
          <w:rFonts w:ascii="Times New Roman" w:cs="Times New Roman" w:eastAsia="Times New Roman" w:hAnsi="Times New Roman"/>
          <w:b/>
          <w:bCs/>
          <w:sz w:val="28"/>
          <w:szCs w:val="28"/>
        </w:rPr>
        <w:t xml:space="preserve">ARTICLE V — MANAGEMENT (MEMBER-MANAGED)</w:t>
      </w:r>
    </w:p>
    <w:p>
      <w:pPr>
        <w:spacing w:after="60" w:before="120" w:line="276" w:lineRule="auto"/>
        <w:jc w:val="both"/>
      </w:pPr>
      <w:r>
        <w:rPr>
          <w:rFonts w:ascii="Times New Roman" w:cs="Times New Roman" w:eastAsia="Times New Roman" w:hAnsi="Times New Roman"/>
          <w:b/>
          <w:bCs/>
          <w:sz w:val="24"/>
          <w:szCs w:val="24"/>
        </w:rPr>
        <w:t xml:space="preserve">5.01 Management by Members</w:t>
      </w:r>
    </w:p>
    <w:p>
      <w:pPr>
        <w:spacing w:after="60" w:before="0" w:line="276" w:lineRule="auto"/>
        <w:jc w:val="both"/>
      </w:pPr>
      <w:r>
        <w:rPr>
          <w:rFonts w:ascii="Times New Roman" w:cs="Times New Roman" w:eastAsia="Times New Roman" w:hAnsi="Times New Roman"/>
          <w:sz w:val="24"/>
          <w:szCs w:val="24"/>
        </w:rPr>
        <w:t xml:space="preserve">Pursuant to IC 23-18-4-1, this Company is member-managed. ALL Members participate in management. IMPORTANT: switching to manager-managed requires that designation in the Articles of Organization; the Articles control, not this Agreement alone.</w:t>
      </w:r>
    </w:p>
    <w:p>
      <w:pPr>
        <w:spacing w:after="60" w:before="120" w:line="276" w:lineRule="auto"/>
        <w:jc w:val="both"/>
      </w:pPr>
      <w:r>
        <w:rPr>
          <w:rFonts w:ascii="Times New Roman" w:cs="Times New Roman" w:eastAsia="Times New Roman" w:hAnsi="Times New Roman"/>
          <w:b/>
          <w:bCs/>
          <w:sz w:val="24"/>
          <w:szCs w:val="24"/>
        </w:rPr>
        <w:t xml:space="preserve">5.02 Voting — Majority in Interest</w:t>
      </w:r>
    </w:p>
    <w:p>
      <w:pPr>
        <w:spacing w:after="60" w:before="0" w:line="276" w:lineRule="auto"/>
        <w:jc w:val="both"/>
      </w:pPr>
      <w:r>
        <w:rPr>
          <w:rFonts w:ascii="Times New Roman" w:cs="Times New Roman" w:eastAsia="Times New Roman" w:hAnsi="Times New Roman"/>
          <w:sz w:val="24"/>
          <w:szCs w:val="24"/>
        </w:rPr>
        <w:t xml:space="preserve">Under IC 23-18-4-3, ordinary business decisions require a MAJORITY IN INTEREST vote. "Majority in interest" ties voting power to each Member's economic stake (percentage interest), not a headcount. Majority in interest means combined percentage interests exceeding 50%.</w:t>
      </w:r>
    </w:p>
    <w:p>
      <w:pPr>
        <w:spacing w:after="60" w:before="120" w:line="276" w:lineRule="auto"/>
        <w:jc w:val="both"/>
      </w:pPr>
      <w:r>
        <w:rPr>
          <w:rFonts w:ascii="Times New Roman" w:cs="Times New Roman" w:eastAsia="Times New Roman" w:hAnsi="Times New Roman"/>
          <w:b/>
          <w:bCs/>
          <w:sz w:val="24"/>
          <w:szCs w:val="24"/>
        </w:rPr>
        <w:t xml:space="preserve">5.03 Actions Requiring Unanimous Consent</w:t>
      </w:r>
    </w:p>
    <w:p>
      <w:pPr>
        <w:spacing w:after="60" w:before="0" w:line="276" w:lineRule="auto"/>
        <w:jc w:val="both"/>
      </w:pPr>
      <w:r>
        <w:rPr>
          <w:rFonts w:ascii="Times New Roman" w:cs="Times New Roman" w:eastAsia="Times New Roman" w:hAnsi="Times New Roman"/>
          <w:sz w:val="24"/>
          <w:szCs w:val="24"/>
        </w:rPr>
        <w:t xml:space="preserve">Under IC 23-18-4-3 and IC 23-18-4-6, the following require unanimous consent of all Members:</w:t>
      </w:r>
    </w:p>
    <w:p>
      <w:pPr>
        <w:spacing w:after="30" w:before="0" w:line="276" w:lineRule="auto"/>
        <w:ind w:left="360"/>
      </w:pPr>
      <w:r>
        <w:rPr>
          <w:rFonts w:ascii="Times New Roman" w:cs="Times New Roman" w:eastAsia="Times New Roman" w:hAnsi="Times New Roman"/>
          <w:sz w:val="24"/>
          <w:szCs w:val="24"/>
        </w:rPr>
        <w:t xml:space="preserve">□  Amending this Written Operating Agreement (IC 23-18-4-6)</w:t>
      </w:r>
    </w:p>
    <w:p>
      <w:pPr>
        <w:spacing w:after="30" w:before="0" w:line="276" w:lineRule="auto"/>
        <w:ind w:left="360"/>
      </w:pPr>
      <w:r>
        <w:rPr>
          <w:rFonts w:ascii="Times New Roman" w:cs="Times New Roman" w:eastAsia="Times New Roman" w:hAnsi="Times New Roman"/>
          <w:sz w:val="24"/>
          <w:szCs w:val="24"/>
        </w:rPr>
        <w:t xml:space="preserve">□  Admitting a new Member (IC 23-18-6-1)</w:t>
      </w:r>
    </w:p>
    <w:p>
      <w:pPr>
        <w:spacing w:after="30" w:before="0" w:line="276" w:lineRule="auto"/>
        <w:ind w:left="360"/>
      </w:pPr>
      <w:r>
        <w:rPr>
          <w:rFonts w:ascii="Times New Roman" w:cs="Times New Roman" w:eastAsia="Times New Roman" w:hAnsi="Times New Roman"/>
          <w:sz w:val="24"/>
          <w:szCs w:val="24"/>
        </w:rPr>
        <w:t xml:space="preserve">□  Acts that contradict the terms of this Agreement</w:t>
      </w:r>
    </w:p>
    <w:p>
      <w:pPr>
        <w:spacing w:after="30" w:before="0" w:line="276" w:lineRule="auto"/>
        <w:ind w:left="360"/>
      </w:pPr>
      <w:r>
        <w:rPr>
          <w:rFonts w:ascii="Times New Roman" w:cs="Times New Roman" w:eastAsia="Times New Roman" w:hAnsi="Times New Roman"/>
          <w:sz w:val="24"/>
          <w:szCs w:val="24"/>
        </w:rPr>
        <w:t xml:space="preserve">□  Filing for bankruptcy</w:t>
      </w:r>
    </w:p>
    <w:p>
      <w:pPr>
        <w:spacing w:after="30" w:before="0" w:line="276" w:lineRule="auto"/>
        <w:ind w:left="360"/>
      </w:pPr>
      <w:r>
        <w:rPr>
          <w:rFonts w:ascii="Times New Roman" w:cs="Times New Roman" w:eastAsia="Times New Roman" w:hAnsi="Times New Roman"/>
          <w:sz w:val="24"/>
          <w:szCs w:val="24"/>
        </w:rPr>
        <w:t xml:space="preserve">□  Sale or disposition of substantially all Company assets</w:t>
      </w:r>
    </w:p>
    <w:p>
      <w:pPr>
        <w:spacing w:after="30" w:before="0" w:line="276" w:lineRule="auto"/>
        <w:ind w:left="360"/>
      </w:pPr>
      <w:r>
        <w:rPr>
          <w:rFonts w:ascii="Times New Roman" w:cs="Times New Roman" w:eastAsia="Times New Roman" w:hAnsi="Times New Roman"/>
          <w:sz w:val="24"/>
          <w:szCs w:val="24"/>
        </w:rPr>
        <w:t xml:space="preserve">□  Merger, conversion, or domestication</w:t>
      </w:r>
    </w:p>
    <w:p>
      <w:pPr>
        <w:spacing w:after="40" w:before="0" w:line="276" w:lineRule="auto"/>
      </w:pPr>
      <w:r>
        <w:rPr>
          <w:rFonts w:ascii="Times New Roman" w:cs="Times New Roman" w:eastAsia="Times New Roman" w:hAnsi="Times New Roman"/>
          <w:sz w:val="24"/>
          <w:szCs w:val="24"/>
        </w:rPr>
        <w:t xml:space="preserve">Other unanimous consent items: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5.04 Deadlock Prevention</w:t>
      </w:r>
    </w:p>
    <w:p>
      <w:pPr>
        <w:spacing w:after="60" w:before="0" w:line="276" w:lineRule="auto"/>
        <w:jc w:val="both"/>
      </w:pPr>
      <w:r>
        <w:rPr>
          <w:rFonts w:ascii="Times New Roman" w:cs="Times New Roman" w:eastAsia="Times New Roman" w:hAnsi="Times New Roman"/>
          <w:sz w:val="24"/>
          <w:szCs w:val="24"/>
        </w:rPr>
        <w:t xml:space="preserve">Indiana provides no statutory tiebreaker. Members shall submit deadlocked majority-in-interest disputes to mediation before seeking judicial dissolution.</w:t>
      </w:r>
    </w:p>
    <w:p>
      <w:pPr>
        <w:spacing w:after="40" w:before="0" w:line="276" w:lineRule="auto"/>
      </w:pPr>
      <w:r>
        <w:rPr>
          <w:rFonts w:ascii="Times New Roman" w:cs="Times New Roman" w:eastAsia="Times New Roman" w:hAnsi="Times New Roman"/>
          <w:sz w:val="24"/>
          <w:szCs w:val="24"/>
        </w:rPr>
        <w:t xml:space="preserve">Mediator selection method: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5.05 Members' Meetings</w:t>
      </w:r>
    </w:p>
    <w:p>
      <w:pPr>
        <w:spacing w:after="40" w:before="0" w:line="276" w:lineRule="auto"/>
      </w:pPr>
      <w:r>
        <w:rPr>
          <w:rFonts w:ascii="Times New Roman" w:cs="Times New Roman" w:eastAsia="Times New Roman" w:hAnsi="Times New Roman"/>
          <w:sz w:val="24"/>
          <w:szCs w:val="24"/>
        </w:rPr>
        <w:t xml:space="preserve">Days' written notice required: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Quorum: Members holding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or more of total interests.</w:t>
      </w:r>
    </w:p>
    <w:p>
      <w:pPr>
        <w:spacing w:after="60" w:before="0" w:line="276" w:lineRule="auto"/>
        <w:jc w:val="both"/>
      </w:pPr>
      <w:r>
        <w:rPr>
          <w:rFonts w:ascii="Times New Roman" w:cs="Times New Roman" w:eastAsia="Times New Roman" w:hAnsi="Times New Roman"/>
          <w:sz w:val="24"/>
          <w:szCs w:val="24"/>
        </w:rPr>
        <w:t xml:space="preserve">Meeting frequency:</w:t>
      </w:r>
    </w:p>
    <w:p>
      <w:pPr>
        <w:spacing w:after="40" w:before="0" w:line="276" w:lineRule="auto"/>
      </w:pPr>
      <w:r>
        <w:rPr>
          <w:rFonts w:ascii="Times New Roman" w:cs="Times New Roman" w:eastAsia="Times New Roman" w:hAnsi="Times New Roman"/>
          <w:sz w:val="24"/>
          <w:szCs w:val="24"/>
        </w:rPr>
        <w:t xml:space="preserve">□  Annual     </w:t>
      </w:r>
      <w:r>
        <w:rPr>
          <w:rFonts w:ascii="Times New Roman" w:cs="Times New Roman" w:eastAsia="Times New Roman" w:hAnsi="Times New Roman"/>
          <w:sz w:val="24"/>
          <w:szCs w:val="24"/>
        </w:rPr>
        <w:t xml:space="preserve">□  As needed     </w:t>
      </w:r>
      <w:r>
        <w:rPr>
          <w:rFonts w:ascii="Times New Roman" w:cs="Times New Roman" w:eastAsia="Times New Roman" w:hAnsi="Times New Roman"/>
          <w:sz w:val="24"/>
          <w:szCs w:val="24"/>
        </w:rPr>
        <w:t xml:space="preserve">□  Other:     </w:t>
      </w:r>
    </w:p>
    <w:p>
      <w:pPr>
        <w:spacing w:after="40" w:before="0" w:line="276" w:lineRule="auto"/>
      </w:pPr>
      <w:r>
        <w:rPr>
          <w:rFonts w:ascii="Times New Roman" w:cs="Times New Roman" w:eastAsia="Times New Roman" w:hAnsi="Times New Roman"/>
          <w:sz w:val="24"/>
          <w:szCs w:val="24"/>
        </w:rPr>
        <w:t xml:space="preserve">Other frequency: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Written minutes kept in Company records.</w:t>
      </w:r>
    </w:p>
    <w:p>
      <w:pPr>
        <w:spacing w:after="60" w:before="120" w:line="276" w:lineRule="auto"/>
        <w:jc w:val="both"/>
      </w:pPr>
      <w:r>
        <w:rPr>
          <w:rFonts w:ascii="Times New Roman" w:cs="Times New Roman" w:eastAsia="Times New Roman" w:hAnsi="Times New Roman"/>
          <w:b/>
          <w:bCs/>
          <w:sz w:val="24"/>
          <w:szCs w:val="24"/>
        </w:rPr>
        <w:t xml:space="preserve">5.06 Officers — Written Provision Under IC 23-18-4-4</w:t>
      </w:r>
    </w:p>
    <w:p>
      <w:pPr>
        <w:spacing w:after="60" w:before="0" w:line="276" w:lineRule="auto"/>
        <w:jc w:val="both"/>
      </w:pPr>
      <w:r>
        <w:rPr>
          <w:rFonts w:ascii="Times New Roman" w:cs="Times New Roman" w:eastAsia="Times New Roman" w:hAnsi="Times New Roman"/>
          <w:sz w:val="24"/>
          <w:szCs w:val="24"/>
        </w:rPr>
        <w:t xml:space="preserve">Under IC 23-18-4-4, a WRITTEN operating agreement may create officer positions:</w:t>
      </w:r>
    </w:p>
    <w:p>
      <w:pPr>
        <w:spacing w:after="40" w:before="0" w:line="276" w:lineRule="auto"/>
      </w:pPr>
      <w:r>
        <w:rPr>
          <w:rFonts w:ascii="Times New Roman" w:cs="Times New Roman" w:eastAsia="Times New Roman" w:hAnsi="Times New Roman"/>
          <w:sz w:val="24"/>
          <w:szCs w:val="24"/>
        </w:rPr>
        <w:t xml:space="preserve">President: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Secretary: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Treasurer: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Officers serve at the pleasure of the Members.</w:t>
      </w:r>
    </w:p>
    <w:p>
      <w:pPr>
        <w:spacing w:after="60" w:before="120" w:line="276" w:lineRule="auto"/>
        <w:jc w:val="both"/>
      </w:pPr>
      <w:r>
        <w:rPr>
          <w:rFonts w:ascii="Times New Roman" w:cs="Times New Roman" w:eastAsia="Times New Roman" w:hAnsi="Times New Roman"/>
          <w:b/>
          <w:bCs/>
          <w:sz w:val="24"/>
          <w:szCs w:val="24"/>
        </w:rPr>
        <w:t xml:space="preserve">5.07 Fiduciary Duties — Written Modification Under IC 23-18-4-4</w:t>
      </w:r>
    </w:p>
    <w:p>
      <w:pPr>
        <w:spacing w:after="60" w:before="0" w:line="276" w:lineRule="auto"/>
        <w:jc w:val="both"/>
      </w:pPr>
      <w:r>
        <w:rPr>
          <w:rFonts w:ascii="Times New Roman" w:cs="Times New Roman" w:eastAsia="Times New Roman" w:hAnsi="Times New Roman"/>
          <w:sz w:val="24"/>
          <w:szCs w:val="24"/>
        </w:rPr>
        <w:t xml:space="preserve">Under IC 23-18-4-4, this WRITTEN Operating Agreement is the exclusive vehicle to modify, increase, decrease, limit, or eliminate duties, including fiduciary duties. Indiana is unusually flexible on this point. This Agreement confirms: (a) the duty of loyalty applies to all Members in a member-managed LLC; (b) the duty of care applies to all Members; (c) no provision authorizes willful misconduct or recklessness.</w:t>
      </w:r>
    </w:p>
    <w:p>
      <w:pPr>
        <w:spacing w:after="80" w:before="240" w:line="276" w:lineRule="auto"/>
        <w:jc w:val="center"/>
      </w:pPr>
      <w:r>
        <w:rPr>
          <w:rFonts w:ascii="Times New Roman" w:cs="Times New Roman" w:eastAsia="Times New Roman" w:hAnsi="Times New Roman"/>
          <w:b/>
          <w:bCs/>
          <w:sz w:val="28"/>
          <w:szCs w:val="28"/>
        </w:rPr>
        <w:t xml:space="preserve">ARTICLE VI — LIABILITY AND INDEMNIFICATION</w:t>
      </w:r>
    </w:p>
    <w:p>
      <w:pPr>
        <w:spacing w:after="60" w:before="120" w:line="276" w:lineRule="auto"/>
        <w:jc w:val="both"/>
      </w:pPr>
      <w:r>
        <w:rPr>
          <w:rFonts w:ascii="Times New Roman" w:cs="Times New Roman" w:eastAsia="Times New Roman" w:hAnsi="Times New Roman"/>
          <w:b/>
          <w:bCs/>
          <w:sz w:val="24"/>
          <w:szCs w:val="24"/>
        </w:rPr>
        <w:t xml:space="preserve">6.01 Non-Liability</w:t>
      </w:r>
    </w:p>
    <w:p>
      <w:pPr>
        <w:spacing w:after="60" w:before="0" w:line="276" w:lineRule="auto"/>
        <w:jc w:val="both"/>
      </w:pPr>
      <w:r>
        <w:rPr>
          <w:rFonts w:ascii="Times New Roman" w:cs="Times New Roman" w:eastAsia="Times New Roman" w:hAnsi="Times New Roman"/>
          <w:sz w:val="24"/>
          <w:szCs w:val="24"/>
        </w:rPr>
        <w:t xml:space="preserve">No Member is personally liable for Company obligations pursuant to IC 23-18-4-2.</w:t>
      </w:r>
    </w:p>
    <w:p>
      <w:pPr>
        <w:spacing w:after="60" w:before="120" w:line="276" w:lineRule="auto"/>
        <w:jc w:val="both"/>
      </w:pPr>
      <w:r>
        <w:rPr>
          <w:rFonts w:ascii="Times New Roman" w:cs="Times New Roman" w:eastAsia="Times New Roman" w:hAnsi="Times New Roman"/>
          <w:b/>
          <w:bCs/>
          <w:sz w:val="24"/>
          <w:szCs w:val="24"/>
        </w:rPr>
        <w:t xml:space="preserve">6.02 Indemnification — Written Provision Under IC 23-18-4-4</w:t>
      </w:r>
    </w:p>
    <w:p>
      <w:pPr>
        <w:spacing w:after="60" w:before="0" w:line="276" w:lineRule="auto"/>
        <w:jc w:val="both"/>
      </w:pPr>
      <w:r>
        <w:rPr>
          <w:rFonts w:ascii="Times New Roman" w:cs="Times New Roman" w:eastAsia="Times New Roman" w:hAnsi="Times New Roman"/>
          <w:sz w:val="24"/>
          <w:szCs w:val="24"/>
        </w:rPr>
        <w:t xml:space="preserve">Under IC 23-18-4-4, this WRITTEN Operating Agreement establishes: The Company shall indemnify Members, officers, employees, and agents for judgments, settlements, penalties, fines, and legal expenses arising from their roles, except where liability arises from willful misconduct or recklessness.</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 — IC 23-18-4-8</w:t>
      </w:r>
    </w:p>
    <w:p>
      <w:pPr>
        <w:spacing w:after="60" w:before="0" w:line="276" w:lineRule="auto"/>
        <w:jc w:val="both"/>
      </w:pPr>
      <w:r>
        <w:rPr>
          <w:rFonts w:ascii="Times New Roman" w:cs="Times New Roman" w:eastAsia="Times New Roman" w:hAnsi="Times New Roman"/>
          <w:sz w:val="24"/>
          <w:szCs w:val="24"/>
        </w:rPr>
        <w:t xml:space="preserve">Per IC 23-18-4-8, the Company shall keep at its principal office: (a) this written Agreement and all written amendments; (b) Articles of Organization (State Form 49459); (c) federal and state tax returns for the three (3) most recent years; (d) financial statements (3 years); (e) a list of members with addresses. Members have the right to inspect these records.</w:t>
      </w:r>
    </w:p>
    <w:p>
      <w:pPr>
        <w:spacing w:after="60" w:before="120" w:line="276" w:lineRule="auto"/>
        <w:jc w:val="both"/>
      </w:pPr>
      <w:r>
        <w:rPr>
          <w:rFonts w:ascii="Times New Roman" w:cs="Times New Roman" w:eastAsia="Times New Roman" w:hAnsi="Times New Roman"/>
          <w:b/>
          <w:bCs/>
          <w:sz w:val="24"/>
          <w:szCs w:val="24"/>
        </w:rPr>
        <w:t xml:space="preserve">8.03 Business Entity Report</w:t>
      </w:r>
    </w:p>
    <w:p>
      <w:pPr>
        <w:spacing w:after="60" w:before="0" w:line="276" w:lineRule="auto"/>
        <w:jc w:val="both"/>
      </w:pPr>
      <w:r>
        <w:rPr>
          <w:rFonts w:ascii="Times New Roman" w:cs="Times New Roman" w:eastAsia="Times New Roman" w:hAnsi="Times New Roman"/>
          <w:sz w:val="24"/>
          <w:szCs w:val="24"/>
        </w:rPr>
        <w:t xml:space="preserve">The Company shall file a Business Entity Report (Form 48725) with the Indiana Secretary of State through INBiz every two years, during the anniversary month of formation. Online fee: $32 ($20 statutory + $11 Enhanced Access + $1 processing). Failure to file can lead to administrative dissolution.</w:t>
      </w:r>
    </w:p>
    <w:p>
      <w:pPr>
        <w:spacing w:after="80" w:before="240" w:line="276" w:lineRule="auto"/>
        <w:jc w:val="center"/>
      </w:pPr>
      <w:r>
        <w:rPr>
          <w:rFonts w:ascii="Times New Roman" w:cs="Times New Roman" w:eastAsia="Times New Roman" w:hAnsi="Times New Roman"/>
          <w:b/>
          <w:bCs/>
          <w:sz w:val="28"/>
          <w:szCs w:val="28"/>
        </w:rPr>
        <w:t xml:space="preserve">ARTICLE IX — TRANSFER AND WITHDRAWAL</w:t>
      </w:r>
    </w:p>
    <w:p>
      <w:pPr>
        <w:spacing w:after="60" w:before="120" w:line="276" w:lineRule="auto"/>
        <w:jc w:val="both"/>
      </w:pPr>
      <w:r>
        <w:rPr>
          <w:rFonts w:ascii="Times New Roman" w:cs="Times New Roman" w:eastAsia="Times New Roman" w:hAnsi="Times New Roman"/>
          <w:b/>
          <w:bCs/>
          <w:sz w:val="24"/>
          <w:szCs w:val="24"/>
        </w:rPr>
        <w:t xml:space="preserve">9.01 Withdrawal</w:t>
      </w:r>
    </w:p>
    <w:p>
      <w:pPr>
        <w:spacing w:after="40" w:before="0" w:line="276" w:lineRule="auto"/>
      </w:pPr>
      <w:r>
        <w:rPr>
          <w:rFonts w:ascii="Times New Roman" w:cs="Times New Roman" w:eastAsia="Times New Roman" w:hAnsi="Times New Roman"/>
          <w:sz w:val="24"/>
          <w:szCs w:val="24"/>
        </w:rPr>
        <w:t xml:space="preserve">Written notice required — days before effective date: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9.02 Cessation of Membership — IC 23-18-6-5</w:t>
      </w:r>
    </w:p>
    <w:p>
      <w:pPr>
        <w:spacing w:after="60" w:before="0" w:line="276" w:lineRule="auto"/>
        <w:jc w:val="both"/>
      </w:pPr>
      <w:r>
        <w:rPr>
          <w:rFonts w:ascii="Times New Roman" w:cs="Times New Roman" w:eastAsia="Times New Roman" w:hAnsi="Times New Roman"/>
          <w:sz w:val="24"/>
          <w:szCs w:val="24"/>
        </w:rPr>
        <w:t xml:space="preserve">Under IC 23-18-6-5, membership ceases upon withdrawal, removal, death, and certain other events unless modified by a written operating agreement. Upon a member's cessation:</w:t>
      </w:r>
    </w:p>
    <w:p>
      <w:pPr>
        <w:spacing w:after="40" w:before="0" w:line="276" w:lineRule="auto"/>
      </w:pPr>
      <w:r>
        <w:rPr>
          <w:rFonts w:ascii="Times New Roman" w:cs="Times New Roman" w:eastAsia="Times New Roman" w:hAnsi="Times New Roman"/>
          <w:sz w:val="24"/>
          <w:szCs w:val="24"/>
        </w:rPr>
        <w:t xml:space="preserve">□  LLC purchases interest at agreed value     </w:t>
      </w:r>
      <w:r>
        <w:rPr>
          <w:rFonts w:ascii="Times New Roman" w:cs="Times New Roman" w:eastAsia="Times New Roman" w:hAnsi="Times New Roman"/>
          <w:sz w:val="24"/>
          <w:szCs w:val="24"/>
        </w:rPr>
        <w:t xml:space="preserve">□  Remaining members have first right to purchase     </w:t>
      </w:r>
      <w:r>
        <w:rPr>
          <w:rFonts w:ascii="Times New Roman" w:cs="Times New Roman" w:eastAsia="Times New Roman" w:hAnsi="Times New Roman"/>
          <w:sz w:val="24"/>
          <w:szCs w:val="24"/>
        </w:rPr>
        <w:t xml:space="preserve">□  Other procedure (specify):     </w:t>
      </w:r>
    </w:p>
    <w:p>
      <w:pPr>
        <w:spacing w:after="40" w:before="0" w:line="276" w:lineRule="auto"/>
      </w:pPr>
      <w:r>
        <w:rPr>
          <w:rFonts w:ascii="Times New Roman" w:cs="Times New Roman" w:eastAsia="Times New Roman" w:hAnsi="Times New Roman"/>
          <w:sz w:val="24"/>
          <w:szCs w:val="24"/>
        </w:rPr>
        <w:t xml:space="preserve">Other procedure: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9.03 Transfer of Economic Interest</w:t>
      </w:r>
    </w:p>
    <w:p>
      <w:pPr>
        <w:spacing w:after="60" w:before="0" w:line="276" w:lineRule="auto"/>
        <w:jc w:val="both"/>
      </w:pPr>
      <w:r>
        <w:rPr>
          <w:rFonts w:ascii="Times New Roman" w:cs="Times New Roman" w:eastAsia="Times New Roman" w:hAnsi="Times New Roman"/>
          <w:sz w:val="24"/>
          <w:szCs w:val="24"/>
        </w:rPr>
        <w:t xml:space="preserve">A Member may transfer economic rights (the right to receive distributions) without other Members' approval. The transferee does not acquire voting rights, management authority, or access to company records.</w:t>
      </w:r>
    </w:p>
    <w:p>
      <w:pPr>
        <w:spacing w:after="60" w:before="120" w:line="276" w:lineRule="auto"/>
        <w:jc w:val="both"/>
      </w:pPr>
      <w:r>
        <w:rPr>
          <w:rFonts w:ascii="Times New Roman" w:cs="Times New Roman" w:eastAsia="Times New Roman" w:hAnsi="Times New Roman"/>
          <w:b/>
          <w:bCs/>
          <w:sz w:val="24"/>
          <w:szCs w:val="24"/>
        </w:rPr>
        <w:t xml:space="preserve">9.04 Full Membership Transfer — IC 23-18-6-1</w:t>
      </w:r>
    </w:p>
    <w:p>
      <w:pPr>
        <w:spacing w:after="60" w:before="0" w:line="276" w:lineRule="auto"/>
        <w:jc w:val="both"/>
      </w:pPr>
      <w:r>
        <w:rPr>
          <w:rFonts w:ascii="Times New Roman" w:cs="Times New Roman" w:eastAsia="Times New Roman" w:hAnsi="Times New Roman"/>
          <w:sz w:val="24"/>
          <w:szCs w:val="24"/>
        </w:rPr>
        <w:t xml:space="preserve">Full membership transfer, including governance rights, requires either compliance with this written operating agreement or written consent of all existing members per IC 23-18-6-1 and current Nemeth authority.</w:t>
      </w:r>
    </w:p>
    <w:p>
      <w:pPr>
        <w:spacing w:after="60" w:before="120" w:line="276" w:lineRule="auto"/>
        <w:jc w:val="both"/>
      </w:pPr>
      <w:r>
        <w:rPr>
          <w:rFonts w:ascii="Times New Roman" w:cs="Times New Roman" w:eastAsia="Times New Roman" w:hAnsi="Times New Roman"/>
          <w:b/>
          <w:bCs/>
          <w:sz w:val="24"/>
          <w:szCs w:val="24"/>
        </w:rPr>
        <w:t xml:space="preserve">9.05 Right of First Refusal</w:t>
      </w:r>
    </w:p>
    <w:p>
      <w:pPr>
        <w:spacing w:after="60" w:before="0" w:line="276" w:lineRule="auto"/>
        <w:jc w:val="both"/>
      </w:pPr>
      <w:r>
        <w:rPr>
          <w:rFonts w:ascii="Times New Roman" w:cs="Times New Roman" w:eastAsia="Times New Roman" w:hAnsi="Times New Roman"/>
          <w:sz w:val="24"/>
          <w:szCs w:val="24"/>
        </w:rPr>
        <w:t xml:space="preserve">A selling Member must first offer the interest to other Members in writing.</w:t>
      </w:r>
    </w:p>
    <w:p>
      <w:pPr>
        <w:spacing w:after="40" w:before="0" w:line="276" w:lineRule="auto"/>
      </w:pPr>
      <w:r>
        <w:rPr>
          <w:rFonts w:ascii="Times New Roman" w:cs="Times New Roman" w:eastAsia="Times New Roman" w:hAnsi="Times New Roman"/>
          <w:sz w:val="24"/>
          <w:szCs w:val="24"/>
        </w:rPr>
        <w:t xml:space="preserve">Days for other Members to accept ROFR offer: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Purchase price determined by:</w:t>
      </w:r>
    </w:p>
    <w:p>
      <w:pPr>
        <w:spacing w:after="40" w:before="0" w:line="276" w:lineRule="auto"/>
      </w:pPr>
      <w:r>
        <w:rPr>
          <w:rFonts w:ascii="Times New Roman" w:cs="Times New Roman" w:eastAsia="Times New Roman" w:hAnsi="Times New Roman"/>
          <w:sz w:val="24"/>
          <w:szCs w:val="24"/>
        </w:rPr>
        <w:t xml:space="preserve">□  Agreed value of contributions (IC 23-18-5-3 default)     </w:t>
      </w:r>
      <w:r>
        <w:rPr>
          <w:rFonts w:ascii="Times New Roman" w:cs="Times New Roman" w:eastAsia="Times New Roman" w:hAnsi="Times New Roman"/>
          <w:sz w:val="24"/>
          <w:szCs w:val="24"/>
        </w:rPr>
        <w:t xml:space="preserve">□  Fair market value by independent appraiser     </w:t>
      </w:r>
      <w:r>
        <w:rPr>
          <w:rFonts w:ascii="Times New Roman" w:cs="Times New Roman" w:eastAsia="Times New Roman" w:hAnsi="Times New Roman"/>
          <w:sz w:val="24"/>
          <w:szCs w:val="24"/>
        </w:rPr>
        <w:t xml:space="preserve">□  Book value     </w:t>
      </w:r>
    </w:p>
    <w:p>
      <w:pPr>
        <w:spacing w:after="40" w:before="0" w:line="276" w:lineRule="auto"/>
      </w:pPr>
      <w:r>
        <w:rPr>
          <w:rFonts w:ascii="Times New Roman" w:cs="Times New Roman" w:eastAsia="Times New Roman" w:hAnsi="Times New Roman"/>
          <w:sz w:val="24"/>
          <w:szCs w:val="24"/>
        </w:rPr>
        <w:t xml:space="preserve">Other price method: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X — DISSOLUTION AND CONTINUATION</w:t>
      </w:r>
    </w:p>
    <w:p>
      <w:pPr>
        <w:spacing w:after="60" w:before="120" w:line="276" w:lineRule="auto"/>
        <w:jc w:val="both"/>
      </w:pPr>
      <w:r>
        <w:rPr>
          <w:rFonts w:ascii="Times New Roman" w:cs="Times New Roman" w:eastAsia="Times New Roman" w:hAnsi="Times New Roman"/>
          <w:b/>
          <w:bCs/>
          <w:sz w:val="24"/>
          <w:szCs w:val="24"/>
        </w:rPr>
        <w:t xml:space="preserve">10.01 Dissolution Triggers</w:t>
      </w:r>
    </w:p>
    <w:p>
      <w:pPr>
        <w:spacing w:after="60" w:before="0" w:line="276" w:lineRule="auto"/>
        <w:jc w:val="both"/>
      </w:pPr>
      <w:r>
        <w:rPr>
          <w:rFonts w:ascii="Times New Roman" w:cs="Times New Roman" w:eastAsia="Times New Roman" w:hAnsi="Times New Roman"/>
          <w:sz w:val="24"/>
          <w:szCs w:val="24"/>
        </w:rPr>
        <w:t xml:space="preserve">Under IC 23-18-9-1.1, the LLC faces dissolution if left without any members, unless action is taken within 90 days. Dissolution triggers:</w:t>
      </w:r>
    </w:p>
    <w:p>
      <w:pPr>
        <w:spacing w:after="40" w:before="0" w:line="276" w:lineRule="auto"/>
      </w:pPr>
      <w:r>
        <w:rPr>
          <w:rFonts w:ascii="Times New Roman" w:cs="Times New Roman" w:eastAsia="Times New Roman" w:hAnsi="Times New Roman"/>
          <w:sz w:val="24"/>
          <w:szCs w:val="24"/>
        </w:rPr>
        <w:t xml:space="preserve">Days for remaining Members to vote to continue (upon Member departure): </w:t>
      </w:r>
      <w:r>
        <w:rPr>
          <w:rFonts w:ascii="Times New Roman" w:cs="Times New Roman" w:eastAsia="Times New Roman" w:hAnsi="Times New Roman"/>
          <w:sz w:val="24"/>
          <w:szCs w:val="24"/>
          <w:u w:val="single" w:color="000000"/>
        </w:rPr>
        <w:t xml:space="preserve">        </w:t>
      </w:r>
    </w:p>
    <w:p>
      <w:pPr>
        <w:spacing w:after="60" w:before="0" w:line="276" w:lineRule="auto"/>
        <w:ind w:left="360"/>
        <w:jc w:val="both"/>
      </w:pPr>
      <w:r>
        <w:rPr>
          <w:rFonts w:ascii="Times New Roman" w:cs="Times New Roman" w:eastAsia="Times New Roman" w:hAnsi="Times New Roman"/>
          <w:sz w:val="24"/>
          <w:szCs w:val="24"/>
        </w:rPr>
        <w:t xml:space="preserve">(a)  Written agreement of all Members to dissolve;</w:t>
      </w:r>
    </w:p>
    <w:p>
      <w:pPr>
        <w:spacing w:after="60" w:before="0" w:line="276" w:lineRule="auto"/>
        <w:ind w:left="360"/>
        <w:jc w:val="both"/>
      </w:pPr>
      <w:r>
        <w:rPr>
          <w:rFonts w:ascii="Times New Roman" w:cs="Times New Roman" w:eastAsia="Times New Roman" w:hAnsi="Times New Roman"/>
          <w:sz w:val="24"/>
          <w:szCs w:val="24"/>
        </w:rPr>
        <w:t xml:space="preserve">(b)  Administrative dissolution by the Indiana Secretary of State for failure to file the Business Entity Report;</w:t>
      </w:r>
    </w:p>
    <w:p>
      <w:pPr>
        <w:spacing w:after="60" w:before="0" w:line="276" w:lineRule="auto"/>
        <w:ind w:left="360"/>
        <w:jc w:val="both"/>
      </w:pPr>
      <w:r>
        <w:rPr>
          <w:rFonts w:ascii="Times New Roman" w:cs="Times New Roman" w:eastAsia="Times New Roman" w:hAnsi="Times New Roman"/>
          <w:sz w:val="24"/>
          <w:szCs w:val="24"/>
        </w:rPr>
        <w:t xml:space="preserve">(c)  A judicial dissolution;</w:t>
      </w:r>
    </w:p>
    <w:p>
      <w:pPr>
        <w:spacing w:after="60" w:before="0" w:line="276" w:lineRule="auto"/>
        <w:ind w:left="360"/>
        <w:jc w:val="both"/>
      </w:pPr>
      <w:r>
        <w:rPr>
          <w:rFonts w:ascii="Times New Roman" w:cs="Times New Roman" w:eastAsia="Times New Roman" w:hAnsi="Times New Roman"/>
          <w:sz w:val="24"/>
          <w:szCs w:val="24"/>
        </w:rPr>
        <w:t xml:space="preserve">(d)  No member remains and no action is taken within 90 days per IC 23-18-9-1.1.</w:t>
      </w:r>
    </w:p>
    <w:p>
      <w:pPr>
        <w:spacing w:after="60" w:before="120" w:line="276" w:lineRule="auto"/>
        <w:jc w:val="both"/>
      </w:pPr>
      <w:r>
        <w:rPr>
          <w:rFonts w:ascii="Times New Roman" w:cs="Times New Roman" w:eastAsia="Times New Roman" w:hAnsi="Times New Roman"/>
          <w:b/>
          <w:bCs/>
          <w:sz w:val="24"/>
          <w:szCs w:val="24"/>
        </w:rPr>
        <w:t xml:space="preserve">10.02 Continuation Vote</w:t>
      </w:r>
    </w:p>
    <w:p>
      <w:pPr>
        <w:spacing w:after="60" w:before="0" w:line="276" w:lineRule="auto"/>
        <w:jc w:val="both"/>
      </w:pPr>
      <w:r>
        <w:rPr>
          <w:rFonts w:ascii="Times New Roman" w:cs="Times New Roman" w:eastAsia="Times New Roman" w:hAnsi="Times New Roman"/>
          <w:sz w:val="24"/>
          <w:szCs w:val="24"/>
        </w:rPr>
        <w:t xml:space="preserve">Upon any Member's departure, remaining Members holding a majority in interest may vote to continue the Company within the number of days stated above. The continuing Members shall execute a written amendment confirming continuation.</w:t>
      </w:r>
    </w:p>
    <w:p>
      <w:pPr>
        <w:spacing w:after="60" w:before="120" w:line="276" w:lineRule="auto"/>
        <w:jc w:val="both"/>
      </w:pPr>
      <w:r>
        <w:rPr>
          <w:rFonts w:ascii="Times New Roman" w:cs="Times New Roman" w:eastAsia="Times New Roman" w:hAnsi="Times New Roman"/>
          <w:b/>
          <w:bCs/>
          <w:sz w:val="24"/>
          <w:szCs w:val="24"/>
        </w:rPr>
        <w:t xml:space="preserve">10.03 Winding Up — IC 23-18-9-4</w:t>
      </w:r>
    </w:p>
    <w:p>
      <w:pPr>
        <w:spacing w:after="40" w:before="0" w:line="276" w:lineRule="auto"/>
      </w:pPr>
      <w:r>
        <w:rPr>
          <w:rFonts w:ascii="Times New Roman" w:cs="Times New Roman" w:eastAsia="Times New Roman" w:hAnsi="Times New Roman"/>
          <w:sz w:val="24"/>
          <w:szCs w:val="24"/>
        </w:rPr>
        <w:t xml:space="preserve">Liquidator (or as designated by majority in interest):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Order of distribution: (1) Pay all creditors; (2) Allocate remaining income/loss to capital accounts per agreed value contributions; (3) Distribute per positive capital account balances. Post-dissolution, the Company may publish optional notice under IC 23-18-9-9.</w:t>
      </w:r>
    </w:p>
    <w:p>
      <w:pPr>
        <w:spacing w:after="80" w:before="240" w:line="276" w:lineRule="auto"/>
        <w:jc w:val="center"/>
      </w:pPr>
      <w:r>
        <w:rPr>
          <w:rFonts w:ascii="Times New Roman" w:cs="Times New Roman" w:eastAsia="Times New Roman" w:hAnsi="Times New Roman"/>
          <w:b/>
          <w:bCs/>
          <w:sz w:val="28"/>
          <w:szCs w:val="28"/>
        </w:rPr>
        <w:t xml:space="preserve">ARTICLE X — DISPUTE RESOLUTION</w:t>
      </w:r>
    </w:p>
    <w:p>
      <w:pPr>
        <w:spacing w:after="60" w:before="120" w:line="276" w:lineRule="auto"/>
        <w:jc w:val="both"/>
      </w:pPr>
      <w:r>
        <w:rPr>
          <w:rFonts w:ascii="Times New Roman" w:cs="Times New Roman" w:eastAsia="Times New Roman" w:hAnsi="Times New Roman"/>
          <w:b/>
          <w:bCs/>
          <w:sz w:val="24"/>
          <w:szCs w:val="24"/>
        </w:rPr>
        <w:t xml:space="preserve">10.01 Mediation</w:t>
      </w:r>
    </w:p>
    <w:p>
      <w:pPr>
        <w:spacing w:after="60" w:before="0" w:line="276" w:lineRule="auto"/>
        <w:jc w:val="both"/>
      </w:pPr>
      <w:r>
        <w:rPr>
          <w:rFonts w:ascii="Times New Roman" w:cs="Times New Roman" w:eastAsia="Times New Roman" w:hAnsi="Times New Roman"/>
          <w:sz w:val="24"/>
          <w:szCs w:val="24"/>
        </w:rPr>
        <w:t xml:space="preserve">All disputes arising under this Agreement shall first be submitted to mediation before any other proceeding.</w:t>
      </w:r>
    </w:p>
    <w:p>
      <w:pPr>
        <w:spacing w:after="40" w:before="0" w:line="276" w:lineRule="auto"/>
      </w:pPr>
      <w:r>
        <w:rPr>
          <w:rFonts w:ascii="Times New Roman" w:cs="Times New Roman" w:eastAsia="Times New Roman" w:hAnsi="Times New Roman"/>
          <w:sz w:val="24"/>
          <w:szCs w:val="24"/>
        </w:rPr>
        <w:t xml:space="preserve">□  Mediator: Mutually agreed by parties     </w:t>
      </w:r>
      <w:r>
        <w:rPr>
          <w:rFonts w:ascii="Times New Roman" w:cs="Times New Roman" w:eastAsia="Times New Roman" w:hAnsi="Times New Roman"/>
          <w:sz w:val="24"/>
          <w:szCs w:val="24"/>
        </w:rPr>
        <w:t xml:space="preserve">□  Mediator: Court-appointed     </w:t>
      </w:r>
    </w:p>
    <w:p>
      <w:pPr>
        <w:spacing w:after="60" w:before="120" w:line="276" w:lineRule="auto"/>
        <w:jc w:val="both"/>
      </w:pPr>
      <w:r>
        <w:rPr>
          <w:rFonts w:ascii="Times New Roman" w:cs="Times New Roman" w:eastAsia="Times New Roman" w:hAnsi="Times New Roman"/>
          <w:b/>
          <w:bCs/>
          <w:sz w:val="24"/>
          <w:szCs w:val="24"/>
        </w:rPr>
        <w:t xml:space="preserve">10.02 Arbitration</w:t>
      </w:r>
    </w:p>
    <w:p>
      <w:pPr>
        <w:spacing w:after="60" w:before="0" w:line="276" w:lineRule="auto"/>
        <w:jc w:val="both"/>
      </w:pPr>
      <w:r>
        <w:rPr>
          <w:rFonts w:ascii="Times New Roman" w:cs="Times New Roman" w:eastAsia="Times New Roman" w:hAnsi="Times New Roman"/>
          <w:sz w:val="24"/>
          <w:szCs w:val="24"/>
        </w:rPr>
        <w:t xml:space="preserve">If mediation fails, binding arbitration per AAA rules. All parties share initial costs equally. Prevailing party awarded attorney fees and expenses.</w:t>
      </w:r>
    </w:p>
    <w:p>
      <w:pPr>
        <w:spacing w:after="60" w:before="120" w:line="276" w:lineRule="auto"/>
        <w:jc w:val="both"/>
      </w:pPr>
      <w:r>
        <w:rPr>
          <w:rFonts w:ascii="Times New Roman" w:cs="Times New Roman" w:eastAsia="Times New Roman" w:hAnsi="Times New Roman"/>
          <w:b/>
          <w:bCs/>
          <w:sz w:val="24"/>
          <w:szCs w:val="24"/>
        </w:rPr>
        <w:t xml:space="preserve">10.03 Binding</w:t>
      </w:r>
    </w:p>
    <w:p>
      <w:pPr>
        <w:spacing w:after="60" w:before="0" w:line="276" w:lineRule="auto"/>
        <w:jc w:val="both"/>
      </w:pPr>
      <w:r>
        <w:rPr>
          <w:rFonts w:ascii="Times New Roman" w:cs="Times New Roman" w:eastAsia="Times New Roman" w:hAnsi="Times New Roman"/>
          <w:sz w:val="24"/>
          <w:szCs w:val="24"/>
        </w:rPr>
        <w:t xml:space="preserve">All arbitration decisions are final and binding.</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Indiana, including Indiana Code Title 23, Article 18 (Indiana Business Flexibility Act), the 2024 SEA 18 / P.L. 99-2024 amendments, and current Indiana Supreme Court authority including Nemeth v. Panzica (No. 24S-PL-356, 2025).</w:t>
      </w:r>
    </w:p>
    <w:p>
      <w:pPr>
        <w:spacing w:after="60" w:before="120" w:line="276" w:lineRule="auto"/>
        <w:jc w:val="both"/>
      </w:pPr>
      <w:r>
        <w:rPr>
          <w:rFonts w:ascii="Times New Roman" w:cs="Times New Roman" w:eastAsia="Times New Roman" w:hAnsi="Times New Roman"/>
          <w:b/>
          <w:bCs/>
          <w:sz w:val="24"/>
          <w:szCs w:val="24"/>
        </w:rPr>
        <w:t xml:space="preserve">11.02 Amendment</w:t>
      </w:r>
    </w:p>
    <w:p>
      <w:pPr>
        <w:spacing w:after="60" w:before="0" w:line="276" w:lineRule="auto"/>
        <w:jc w:val="both"/>
      </w:pPr>
      <w:r>
        <w:rPr>
          <w:rFonts w:ascii="Times New Roman" w:cs="Times New Roman" w:eastAsia="Times New Roman" w:hAnsi="Times New Roman"/>
          <w:sz w:val="24"/>
          <w:szCs w:val="24"/>
        </w:rPr>
        <w:t xml:space="preserve">Under IC 23-18-4-6, all amendments to this written Operating Agreement require written consent of all Members. Any amendment must be in writing and kept at the principal office per IC 23-18-4-8.</w:t>
      </w:r>
    </w:p>
    <w:p>
      <w:pPr>
        <w:spacing w:after="60" w:before="120" w:line="276" w:lineRule="auto"/>
        <w:jc w:val="both"/>
      </w:pPr>
      <w:r>
        <w:rPr>
          <w:rFonts w:ascii="Times New Roman" w:cs="Times New Roman" w:eastAsia="Times New Roman" w:hAnsi="Times New Roman"/>
          <w:b/>
          <w:bCs/>
          <w:sz w:val="24"/>
          <w:szCs w:val="24"/>
        </w:rPr>
        <w:t xml:space="preserve">11.03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Indiana.</w:t>
      </w:r>
    </w:p>
    <w:p>
      <w:pPr>
        <w:spacing w:after="60" w:before="120" w:line="276" w:lineRule="auto"/>
        <w:jc w:val="both"/>
      </w:pPr>
      <w:r>
        <w:rPr>
          <w:rFonts w:ascii="Times New Roman" w:cs="Times New Roman" w:eastAsia="Times New Roman" w:hAnsi="Times New Roman"/>
          <w:b/>
          <w:bCs/>
          <w:sz w:val="24"/>
          <w:szCs w:val="24"/>
        </w:rPr>
        <w:t xml:space="preserve">11.04 Freedom of Contract — IC 23-18-4-13</w:t>
      </w:r>
    </w:p>
    <w:p>
      <w:pPr>
        <w:spacing w:after="60" w:before="0" w:line="276" w:lineRule="auto"/>
        <w:jc w:val="both"/>
      </w:pPr>
      <w:r>
        <w:rPr>
          <w:rFonts w:ascii="Times New Roman" w:cs="Times New Roman" w:eastAsia="Times New Roman" w:hAnsi="Times New Roman"/>
          <w:sz w:val="24"/>
          <w:szCs w:val="24"/>
        </w:rPr>
        <w:t xml:space="preserve">Indiana's policy under IC 23-18-4-13 is to give maximum effect to the freedom of contract and to the enforceability of operating agreements.</w:t>
      </w:r>
    </w:p>
    <w:p>
      <w:pPr>
        <w:spacing w:after="60" w:before="120" w:line="276" w:lineRule="auto"/>
        <w:jc w:val="both"/>
      </w:pPr>
      <w:r>
        <w:rPr>
          <w:rFonts w:ascii="Times New Roman" w:cs="Times New Roman" w:eastAsia="Times New Roman" w:hAnsi="Times New Roman"/>
          <w:b/>
          <w:bCs/>
          <w:sz w:val="24"/>
          <w:szCs w:val="24"/>
        </w:rPr>
        <w:t xml:space="preserve">11.05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11.06 Entire Agreement</w:t>
      </w:r>
    </w:p>
    <w:p>
      <w:pPr>
        <w:spacing w:after="60" w:before="0" w:line="276" w:lineRule="auto"/>
        <w:jc w:val="both"/>
      </w:pPr>
      <w:r>
        <w:rPr>
          <w:rFonts w:ascii="Times New Roman" w:cs="Times New Roman" w:eastAsia="Times New Roman" w:hAnsi="Times New Roman"/>
          <w:sz w:val="24"/>
          <w:szCs w:val="24"/>
        </w:rPr>
        <w:t xml:space="preserve">This Agreement, the Articles of Organization (State Form 49459), and all exhibits hereto constitute the complete written agreement.</w:t>
      </w:r>
    </w:p>
    <w:p>
      <w:pPr>
        <w:spacing w:after="60" w:before="120" w:line="276" w:lineRule="auto"/>
        <w:jc w:val="both"/>
      </w:pPr>
      <w:r>
        <w:rPr>
          <w:rFonts w:ascii="Times New Roman" w:cs="Times New Roman" w:eastAsia="Times New Roman" w:hAnsi="Times New Roman"/>
          <w:b/>
          <w:bCs/>
          <w:sz w:val="24"/>
          <w:szCs w:val="24"/>
        </w:rPr>
        <w:t xml:space="preserve">11.07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Indiana Secretary of State. A copy shall be kept at the principal office per IC 23-18-4-8. No notarization is required under Indiana law.</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SIGNATURE BLOCKS</w:t>
      </w:r>
    </w:p>
    <w:p>
      <w:pPr>
        <w:spacing w:after="60" w:before="0" w:line="276" w:lineRule="auto"/>
        <w:jc w:val="both"/>
      </w:pPr>
      <w:r>
        <w:rPr>
          <w:rFonts w:ascii="Times New Roman" w:cs="Times New Roman" w:eastAsia="Times New Roman" w:hAnsi="Times New Roman"/>
          <w:sz w:val="24"/>
          <w:szCs w:val="24"/>
        </w:rPr>
        <w:t xml:space="preserve">IN WITNESS WHEREOF, the Members have executed this WRITTEN Operating Agreement. Each signature constitutes written confirmation of membership per Nemeth v. Panzica (Indiana Supreme Court, 2025).</w:t>
      </w:r>
    </w:p>
    <w:p>
      <w:pPr>
        <w:spacing w:after="0" w:before="60" w:line="276" w:lineRule="auto"/>
      </w:pPr>
    </w:p>
    <w:p>
      <w:pPr>
        <w:spacing w:after="40" w:before="0" w:line="276" w:lineRule="auto"/>
      </w:pPr>
      <w:r>
        <w:rPr>
          <w:rFonts w:ascii="Times New Roman" w:cs="Times New Roman" w:eastAsia="Times New Roman" w:hAnsi="Times New Roman"/>
          <w:sz w:val="24"/>
          <w:szCs w:val="24"/>
        </w:rPr>
        <w:t xml:space="preserve">Date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[Attach additional signature pages as needed]</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Indiana Multi-Member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Indiana-specific statute references under Indiana Code Title 23, Article 18 (Indiana Business Flexibility Act), including the 2024 SEA 18 / P.L. 99-2024 amendments and the 2025 Indiana Supreme Court decision in Nemeth v. Panzica (No. 24S-PL-356).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Indiana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Indiana LLC Resources:</w:t>
      </w:r>
    </w:p>
    <w:p>
      <w:pPr>
        <w:spacing w:after="40" w:before="0" w:line="276" w:lineRule="auto"/>
      </w:pPr>
      <w:hyperlink w:history="1" r:id="rIdnz2xs8eoehhk5d_ympxd3">
        <w:r>
          <w:rPr>
            <w:rFonts w:ascii="Times New Roman" w:cs="Times New Roman" w:eastAsia="Times New Roman" w:hAnsi="Times New Roman"/>
            <w:color w:val="0000FF"/>
            <w:sz w:val="24"/>
            <w:szCs w:val="24"/>
            <w:u w:val="single"/>
          </w:rPr>
          <w:t xml:space="preserve">→  https://boostsuite.com/operating-agreement/indiana/</w:t>
        </w:r>
      </w:hyperlink>
    </w:p>
    <w:p>
      <w:pPr>
        <w:spacing w:after="40" w:before="0" w:line="276" w:lineRule="auto"/>
      </w:pPr>
      <w:hyperlink w:history="1" r:id="rIdjeycguvwj43mbvhyf41nc">
        <w:r>
          <w:rPr>
            <w:rFonts w:ascii="Times New Roman" w:cs="Times New Roman" w:eastAsia="Times New Roman" w:hAnsi="Times New Roman"/>
            <w:color w:val="0000FF"/>
            <w:sz w:val="24"/>
            <w:szCs w:val="24"/>
            <w:u w:val="single"/>
          </w:rPr>
          <w:t xml:space="preserve">→  https://boostsuite.com/how-to-start-an-llc/indiana/</w:t>
        </w:r>
      </w:hyperlink>
    </w:p>
    <w:p>
      <w:pPr>
        <w:spacing w:after="40" w:before="0" w:line="276" w:lineRule="auto"/>
      </w:pPr>
      <w:hyperlink w:history="1" r:id="rId_qoqwkynssznawa8cowpx">
        <w:r>
          <w:rPr>
            <w:rFonts w:ascii="Times New Roman" w:cs="Times New Roman" w:eastAsia="Times New Roman" w:hAnsi="Times New Roman"/>
            <w:color w:val="0000FF"/>
            <w:sz w:val="24"/>
            <w:szCs w:val="24"/>
            <w:u w:val="single"/>
          </w:rPr>
          <w:t xml:space="preserve">→  https://boostsuite.com/how-to-start-an-llc/cost/indiana/</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2026-04-14T13:39:26.960Z</dcterms:created>
  <dcterms:modified xsi:type="dcterms:W3CDTF">2026-04-14T13:39:26.960Z</dcterms:modified>
</cp:coreProperties>
</file>

<file path=docProps/custom.xml><?xml version="1.0" encoding="utf-8"?>
<Properties xmlns="http://schemas.openxmlformats.org/officeDocument/2006/custom-properties" xmlns:vt="http://schemas.openxmlformats.org/officeDocument/2006/docPropsVTypes"/>
</file>