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AN IOWA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 Certificate of Organization (NOT "Articles of Organization") with the Iowa Secretary of State through Fast Track Filing pursuant to Iowa Code Chapter 489, the Revised Uniform Limited Liability Company Act (§489.201). This Agreement governs the Company's affairs per §489.105. Under §489.106, this Agreement binds the Company even if it never formally signed it. Under §489.107, this Agreement prevails over a conflicting filed record as to members, managers, and transferees.</w:t>
      </w:r>
    </w:p>
    <w:p>
      <w:pPr>
        <w:spacing w:after="40" w:before="0" w:line="276" w:lineRule="auto"/>
      </w:pPr>
      <w:r>
        <w:rPr>
          <w:rFonts w:ascii="Times New Roman" w:cs="Times New Roman" w:eastAsia="Times New Roman" w:hAnsi="Times New Roman"/>
          <w:sz w:val="24"/>
          <w:szCs w:val="24"/>
        </w:rPr>
        <w:t xml:space="preserve">Certificate of Organization 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on this Agreement must match the Certificate of Organization exactly. A mismatch can delay bank account openings.</w:t>
      </w:r>
    </w:p>
    <w:p>
      <w:pPr>
        <w:spacing w:after="60" w:before="120" w:line="276" w:lineRule="auto"/>
        <w:jc w:val="both"/>
      </w:pPr>
      <w:r>
        <w:rPr>
          <w:rFonts w:ascii="Times New Roman" w:cs="Times New Roman" w:eastAsia="Times New Roman" w:hAnsi="Times New Roman"/>
          <w:b/>
          <w:bCs/>
          <w:sz w:val="24"/>
          <w:szCs w:val="24"/>
        </w:rPr>
        <w:t xml:space="preserve">1.03 Registered Agent and Registered Office</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(Iowa street address — no P.O. box):</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Iowa Code Chapter 489 and all other applicable law.</w:t>
      </w:r>
    </w:p>
    <w:p>
      <w:pPr>
        <w:spacing w:after="60" w:before="120" w:line="276" w:lineRule="auto"/>
        <w:jc w:val="both"/>
      </w:pPr>
      <w:r>
        <w:rPr>
          <w:rFonts w:ascii="Times New Roman" w:cs="Times New Roman" w:eastAsia="Times New Roman" w:hAnsi="Times New Roman"/>
          <w:b/>
          <w:bCs/>
          <w:sz w:val="24"/>
          <w:szCs w:val="24"/>
        </w:rPr>
        <w:t xml:space="preserve">1.06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§489.701.</w:t>
      </w:r>
    </w:p>
    <w:p>
      <w:pPr>
        <w:spacing w:after="60" w:before="120" w:line="276" w:lineRule="auto"/>
        <w:jc w:val="both"/>
      </w:pPr>
      <w:r>
        <w:rPr>
          <w:rFonts w:ascii="Times New Roman" w:cs="Times New Roman" w:eastAsia="Times New Roman" w:hAnsi="Times New Roman"/>
          <w:b/>
          <w:bCs/>
          <w:sz w:val="24"/>
          <w:szCs w:val="24"/>
        </w:rPr>
        <w:t xml:space="preserve">1.07 Deemed Assent — §489.106</w:t>
      </w:r>
    </w:p>
    <w:p>
      <w:pPr>
        <w:spacing w:after="60" w:before="0" w:line="276" w:lineRule="auto"/>
        <w:jc w:val="both"/>
      </w:pPr>
      <w:r>
        <w:rPr>
          <w:rFonts w:ascii="Times New Roman" w:cs="Times New Roman" w:eastAsia="Times New Roman" w:hAnsi="Times New Roman"/>
          <w:sz w:val="24"/>
          <w:szCs w:val="24"/>
        </w:rPr>
        <w:t xml:space="preserve">Under §489.106, any person who becomes a member after formation is deemed to have assented to the terms of this Agreement. Under §489.301, a member is NOT an agent of the LLC solely by reason of being a member. Only persons authorized by this Agreement or by member vote may bind the LLC in ordinary-course transactions.</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 for LLCs with more than 4 members)</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obligations, or liabilities under Iowa Code Chapter 489.</w:t>
      </w:r>
    </w:p>
    <w:p>
      <w:pPr>
        <w:spacing w:after="60" w:before="120" w:line="276" w:lineRule="auto"/>
        <w:jc w:val="both"/>
      </w:pPr>
      <w:r>
        <w:rPr>
          <w:rFonts w:ascii="Times New Roman" w:cs="Times New Roman" w:eastAsia="Times New Roman" w:hAnsi="Times New Roman"/>
          <w:b/>
          <w:bCs/>
          <w:sz w:val="24"/>
          <w:szCs w:val="24"/>
        </w:rPr>
        <w:t xml:space="preserve">2.03 Equal-Share Distribution Trap — §489.404</w:t>
      </w:r>
    </w:p>
    <w:p>
      <w:pPr>
        <w:spacing w:after="60" w:before="0" w:line="276" w:lineRule="auto"/>
        <w:jc w:val="both"/>
      </w:pPr>
      <w:r>
        <w:rPr>
          <w:rFonts w:ascii="Times New Roman" w:cs="Times New Roman" w:eastAsia="Times New Roman" w:hAnsi="Times New Roman"/>
          <w:sz w:val="24"/>
          <w:szCs w:val="24"/>
        </w:rPr>
        <w:t xml:space="preserve">WARNING: Iowa's §489.404 default allocates distributions in EQUAL SHARES among all members regardless of contribution. This Agreement OVERRIDES that default in Article IV to tie distributions to percentage interests.</w:t>
      </w:r>
    </w:p>
    <w:p>
      <w:pPr>
        <w:spacing w:after="60" w:before="120" w:line="276" w:lineRule="auto"/>
        <w:jc w:val="both"/>
      </w:pPr>
      <w:r>
        <w:rPr>
          <w:rFonts w:ascii="Times New Roman" w:cs="Times New Roman" w:eastAsia="Times New Roman" w:hAnsi="Times New Roman"/>
          <w:b/>
          <w:bCs/>
          <w:sz w:val="24"/>
          <w:szCs w:val="24"/>
        </w:rPr>
        <w:t xml:space="preserve">2.04 Compensation</w:t>
      </w:r>
    </w:p>
    <w:p>
      <w:pPr>
        <w:spacing w:after="60" w:before="0" w:line="276" w:lineRule="auto"/>
        <w:jc w:val="both"/>
      </w:pPr>
      <w:r>
        <w:rPr>
          <w:rFonts w:ascii="Times New Roman" w:cs="Times New Roman" w:eastAsia="Times New Roman" w:hAnsi="Times New Roman"/>
          <w:sz w:val="24"/>
          <w:szCs w:val="24"/>
        </w:rPr>
        <w:t xml:space="preserve">Members are not compensated solely for being Members. Compensation must be set by written agreement.</w:t>
      </w:r>
    </w:p>
    <w:p>
      <w:pPr>
        <w:spacing w:after="60" w:before="120" w:line="276" w:lineRule="auto"/>
        <w:jc w:val="both"/>
      </w:pPr>
      <w:r>
        <w:rPr>
          <w:rFonts w:ascii="Times New Roman" w:cs="Times New Roman" w:eastAsia="Times New Roman" w:hAnsi="Times New Roman"/>
          <w:b/>
          <w:bCs/>
          <w:sz w:val="24"/>
          <w:szCs w:val="24"/>
        </w:rPr>
        <w:t xml:space="preserve">2.05 Admission of New Members — §489.401</w:t>
      </w:r>
    </w:p>
    <w:p>
      <w:pPr>
        <w:spacing w:after="60" w:before="0" w:line="276" w:lineRule="auto"/>
        <w:jc w:val="both"/>
      </w:pPr>
      <w:r>
        <w:rPr>
          <w:rFonts w:ascii="Times New Roman" w:cs="Times New Roman" w:eastAsia="Times New Roman" w:hAnsi="Times New Roman"/>
          <w:sz w:val="24"/>
          <w:szCs w:val="24"/>
        </w:rPr>
        <w:t xml:space="preserve">After formation, a person becomes a member as provided in this Agreement, or by the affirmative vote or consent of all members (§489.401).</w:t>
      </w:r>
    </w:p>
    <w:p>
      <w:pPr>
        <w:spacing w:after="40" w:before="0" w:line="276" w:lineRule="auto"/>
      </w:pPr>
      <w:r>
        <w:rPr>
          <w:rFonts w:ascii="Times New Roman" w:cs="Times New Roman" w:eastAsia="Times New Roman" w:hAnsi="Times New Roman"/>
          <w:sz w:val="24"/>
          <w:szCs w:val="24"/>
        </w:rPr>
        <w:t xml:space="preserve">□  Unanimous consent required (§489.407 default)     </w:t>
      </w:r>
      <w:r>
        <w:rPr>
          <w:rFonts w:ascii="Times New Roman" w:cs="Times New Roman" w:eastAsia="Times New Roman" w:hAnsi="Times New Roman"/>
          <w:sz w:val="24"/>
          <w:szCs w:val="24"/>
        </w:rPr>
        <w:t xml:space="preserve">□  Supermajority: ___% of members (written override)     </w:t>
      </w:r>
    </w:p>
    <w:p>
      <w:pPr>
        <w:spacing w:after="60" w:before="120" w:line="276" w:lineRule="auto"/>
        <w:jc w:val="both"/>
      </w:pPr>
      <w:r>
        <w:rPr>
          <w:rFonts w:ascii="Times New Roman" w:cs="Times New Roman" w:eastAsia="Times New Roman" w:hAnsi="Times New Roman"/>
          <w:b/>
          <w:bCs/>
          <w:sz w:val="24"/>
          <w:szCs w:val="24"/>
        </w:rPr>
        <w:t xml:space="preserve">2.06 Other Business Activities</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and Exhibit 1. Assign a stated fair-market value to any contributed property. Iowa's statute is silent on capital-call mechanics; whatever this Agreement provides controls entirely.</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 / Capital Calls</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consent of all members     </w:t>
      </w:r>
    </w:p>
    <w:p>
      <w:pPr>
        <w:spacing w:after="40" w:before="0" w:line="276" w:lineRule="auto"/>
      </w:pPr>
      <w:r>
        <w:rPr>
          <w:rFonts w:ascii="Times New Roman" w:cs="Times New Roman" w:eastAsia="Times New Roman" w:hAnsi="Times New Roman"/>
          <w:sz w:val="24"/>
          <w:szCs w:val="24"/>
        </w:rPr>
        <w:t xml:space="preserve">Capital call process and consequences for non-participation: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3.03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3.04 Capital Accounts</w:t>
      </w:r>
    </w:p>
    <w:p>
      <w:pPr>
        <w:spacing w:after="60" w:before="0" w:line="276" w:lineRule="auto"/>
        <w:jc w:val="both"/>
      </w:pPr>
      <w:r>
        <w:rPr>
          <w:rFonts w:ascii="Times New Roman" w:cs="Times New Roman" w:eastAsia="Times New Roman" w:hAnsi="Times New Roman"/>
          <w:sz w:val="24"/>
          <w:szCs w:val="24"/>
        </w:rPr>
        <w:t xml:space="preserve">Maintained per Treasury Regulation § 1.704-1(b)(2)(iv). Reflects each Member's contributions, distributions, and allocated profits or losses.</w:t>
      </w:r>
    </w:p>
    <w:p>
      <w:pPr>
        <w:spacing w:after="60" w:before="120" w:line="276" w:lineRule="auto"/>
        <w:jc w:val="both"/>
      </w:pPr>
      <w:r>
        <w:rPr>
          <w:rFonts w:ascii="Times New Roman" w:cs="Times New Roman" w:eastAsia="Times New Roman" w:hAnsi="Times New Roman"/>
          <w:b/>
          <w:bCs/>
          <w:sz w:val="24"/>
          <w:szCs w:val="24"/>
        </w:rPr>
        <w:t xml:space="preserve">3.05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§489.404 Equal-Shares Override</w:t>
      </w:r>
    </w:p>
    <w:p>
      <w:pPr>
        <w:spacing w:after="60" w:before="0" w:line="276" w:lineRule="auto"/>
        <w:jc w:val="both"/>
      </w:pPr>
      <w:r>
        <w:rPr>
          <w:rFonts w:ascii="Times New Roman" w:cs="Times New Roman" w:eastAsia="Times New Roman" w:hAnsi="Times New Roman"/>
          <w:sz w:val="24"/>
          <w:szCs w:val="24"/>
        </w:rPr>
        <w:t xml:space="preserve">IOWA DEFAULT TRAP: §489.404 distributes profits in EQUAL SHARES among all members regardless of investment. A member who contributed $150,000 gets the same share as one who contributed $5,000. This Agreement OVERRIDES that default: profits, losses, income, gain, deduction, and credit are allocated per each Member's PERCENTAGE INTEREST as listed in Section 2.01. No priority or preference among Members.</w:t>
      </w:r>
    </w:p>
    <w:p>
      <w:pPr>
        <w:spacing w:after="60" w:before="120" w:line="276" w:lineRule="auto"/>
        <w:jc w:val="both"/>
      </w:pPr>
      <w:r>
        <w:rPr>
          <w:rFonts w:ascii="Times New Roman" w:cs="Times New Roman" w:eastAsia="Times New Roman" w:hAnsi="Times New Roman"/>
          <w:b/>
          <w:bCs/>
          <w:sz w:val="24"/>
          <w:szCs w:val="24"/>
        </w:rPr>
        <w:t xml:space="preserve">4.02 Distributions — §489.404 Override</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Iowa's §489.404 default is equal shares. This Agreement overrides that default and ties distributions to each Member's percentage interest.</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Tax Distribution Clause</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federal and Iowa income tax liability on allocated Company income each year. If a PTET election is made, the tax distribution clause shall account for any increased member liability.</w:t>
      </w:r>
    </w:p>
    <w:p>
      <w:pPr>
        <w:spacing w:after="60" w:before="120" w:line="276" w:lineRule="auto"/>
        <w:jc w:val="both"/>
      </w:pPr>
      <w:r>
        <w:rPr>
          <w:rFonts w:ascii="Times New Roman" w:cs="Times New Roman" w:eastAsia="Times New Roman" w:hAnsi="Times New Roman"/>
          <w:b/>
          <w:bCs/>
          <w:sz w:val="24"/>
          <w:szCs w:val="24"/>
        </w:rPr>
        <w:t xml:space="preserve">4.04 Iowa PTET Election</w:t>
      </w:r>
    </w:p>
    <w:p>
      <w:pPr>
        <w:spacing w:after="60" w:before="0" w:line="276" w:lineRule="auto"/>
        <w:jc w:val="both"/>
      </w:pPr>
      <w:r>
        <w:rPr>
          <w:rFonts w:ascii="Times New Roman" w:cs="Times New Roman" w:eastAsia="Times New Roman" w:hAnsi="Times New Roman"/>
          <w:sz w:val="24"/>
          <w:szCs w:val="24"/>
        </w:rPr>
        <w:t xml:space="preserve">Iowa offers a voluntary Pass-Through Entity Tax (PTET) election (tax years 2023+, GovConnectIowa portal) for LLCs taxed as partnerships or S-corps. Voting threshold for PTET election:</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consent of all members     </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4.09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individual Members' names.</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Member-Managed Structure — §489.407</w:t>
      </w:r>
    </w:p>
    <w:p>
      <w:pPr>
        <w:spacing w:after="60" w:before="0" w:line="276" w:lineRule="auto"/>
        <w:jc w:val="both"/>
      </w:pPr>
      <w:r>
        <w:rPr>
          <w:rFonts w:ascii="Times New Roman" w:cs="Times New Roman" w:eastAsia="Times New Roman" w:hAnsi="Times New Roman"/>
          <w:sz w:val="24"/>
          <w:szCs w:val="24"/>
        </w:rPr>
        <w:t xml:space="preserve">Pursuant to §489.407, this Company is MEMBER-MANAGED. Iowa LLCs are member-managed by default. To switch to manager-managed, the operating agreement must expressly state 'manager-managed,' 'managed by managers,' 'vested in managers,' or similar. This Agreement does not contain that language — all Members participate in management.</w:t>
      </w:r>
    </w:p>
    <w:p>
      <w:pPr>
        <w:spacing w:after="60" w:before="120" w:line="276" w:lineRule="auto"/>
        <w:jc w:val="both"/>
      </w:pPr>
      <w:r>
        <w:rPr>
          <w:rFonts w:ascii="Times New Roman" w:cs="Times New Roman" w:eastAsia="Times New Roman" w:hAnsi="Times New Roman"/>
          <w:b/>
          <w:bCs/>
          <w:sz w:val="24"/>
          <w:szCs w:val="24"/>
        </w:rPr>
        <w:t xml:space="preserve">5.02 Equal Management Rights and Voting — §489.407</w:t>
      </w:r>
    </w:p>
    <w:p>
      <w:pPr>
        <w:spacing w:after="60" w:before="0" w:line="276" w:lineRule="auto"/>
        <w:jc w:val="both"/>
      </w:pPr>
      <w:r>
        <w:rPr>
          <w:rFonts w:ascii="Times New Roman" w:cs="Times New Roman" w:eastAsia="Times New Roman" w:hAnsi="Times New Roman"/>
          <w:sz w:val="24"/>
          <w:szCs w:val="24"/>
        </w:rPr>
        <w:t xml:space="preserve">In a member-managed LLC under §489.407, each member has EQUAL management rights. This Agreement overrides the one-member-one-vote default to weight votes by percentage interest. Ordinary-course matters: majority of members by percentage interest (&gt;50%).</w:t>
      </w:r>
    </w:p>
    <w:p>
      <w:pPr>
        <w:spacing w:after="60" w:before="120" w:line="276" w:lineRule="auto"/>
        <w:jc w:val="both"/>
      </w:pPr>
      <w:r>
        <w:rPr>
          <w:rFonts w:ascii="Times New Roman" w:cs="Times New Roman" w:eastAsia="Times New Roman" w:hAnsi="Times New Roman"/>
          <w:b/>
          <w:bCs/>
          <w:sz w:val="24"/>
          <w:szCs w:val="24"/>
        </w:rPr>
        <w:t xml:space="preserve">5.03 Actions Requiring Unanimous Consent — §489.407</w:t>
      </w:r>
    </w:p>
    <w:p>
      <w:pPr>
        <w:spacing w:after="60" w:before="0" w:line="276" w:lineRule="auto"/>
        <w:jc w:val="both"/>
      </w:pPr>
      <w:r>
        <w:rPr>
          <w:rFonts w:ascii="Times New Roman" w:cs="Times New Roman" w:eastAsia="Times New Roman" w:hAnsi="Times New Roman"/>
          <w:sz w:val="24"/>
          <w:szCs w:val="24"/>
        </w:rPr>
        <w:t xml:space="preserve">Under §489.407, the following require UNANIMOUS member approval regardless of this Agreement:</w:t>
      </w:r>
    </w:p>
    <w:p>
      <w:pPr>
        <w:spacing w:after="30" w:before="0" w:line="276" w:lineRule="auto"/>
        <w:ind w:left="360"/>
      </w:pPr>
      <w:r>
        <w:rPr>
          <w:rFonts w:ascii="Times New Roman" w:cs="Times New Roman" w:eastAsia="Times New Roman" w:hAnsi="Times New Roman"/>
          <w:sz w:val="24"/>
          <w:szCs w:val="24"/>
        </w:rPr>
        <w:t xml:space="preserve">□  Sell or lease substantially all company property outside the ordinary course</w:t>
      </w:r>
    </w:p>
    <w:p>
      <w:pPr>
        <w:spacing w:after="30" w:before="0" w:line="276" w:lineRule="auto"/>
        <w:ind w:left="360"/>
      </w:pPr>
      <w:r>
        <w:rPr>
          <w:rFonts w:ascii="Times New Roman" w:cs="Times New Roman" w:eastAsia="Times New Roman" w:hAnsi="Times New Roman"/>
          <w:sz w:val="24"/>
          <w:szCs w:val="24"/>
        </w:rPr>
        <w:t xml:space="preserve">□  Undertake any act outside the ordinary course of business</w:t>
      </w:r>
    </w:p>
    <w:p>
      <w:pPr>
        <w:spacing w:after="30" w:before="0" w:line="276" w:lineRule="auto"/>
        <w:ind w:left="360"/>
      </w:pPr>
      <w:r>
        <w:rPr>
          <w:rFonts w:ascii="Times New Roman" w:cs="Times New Roman" w:eastAsia="Times New Roman" w:hAnsi="Times New Roman"/>
          <w:sz w:val="24"/>
          <w:szCs w:val="24"/>
        </w:rPr>
        <w:t xml:space="preserve">□  Approve a merger, interest exchange, conversion, or domestication</w:t>
      </w:r>
    </w:p>
    <w:p>
      <w:pPr>
        <w:spacing w:after="30" w:before="0" w:line="276" w:lineRule="auto"/>
        <w:ind w:left="360"/>
      </w:pPr>
      <w:r>
        <w:rPr>
          <w:rFonts w:ascii="Times New Roman" w:cs="Times New Roman" w:eastAsia="Times New Roman" w:hAnsi="Times New Roman"/>
          <w:sz w:val="24"/>
          <w:szCs w:val="24"/>
        </w:rPr>
        <w:t xml:space="preserve">□  Amend this Operating Agreement</w:t>
      </w:r>
    </w:p>
    <w:p>
      <w:pPr>
        <w:spacing w:after="60" w:before="0" w:line="276" w:lineRule="auto"/>
        <w:jc w:val="both"/>
      </w:pPr>
      <w:r>
        <w:rPr>
          <w:rFonts w:ascii="Times New Roman" w:cs="Times New Roman" w:eastAsia="Times New Roman" w:hAnsi="Times New Roman"/>
          <w:sz w:val="24"/>
          <w:szCs w:val="24"/>
        </w:rPr>
        <w:t xml:space="preserve">This Agreement may lower the threshold for the following acts below unanimity:</w:t>
      </w:r>
    </w:p>
    <w:p>
      <w:pPr>
        <w:spacing w:after="40" w:before="0" w:line="276" w:lineRule="auto"/>
      </w:pPr>
      <w:r>
        <w:rPr>
          <w:rFonts w:ascii="Times New Roman" w:cs="Times New Roman" w:eastAsia="Times New Roman" w:hAnsi="Times New Roman"/>
          <w:sz w:val="24"/>
          <w:szCs w:val="24"/>
        </w:rPr>
        <w:t xml:space="preserve">□  Retain unanimity for all above (§489.407 default)     </w:t>
      </w:r>
      <w:r>
        <w:rPr>
          <w:rFonts w:ascii="Times New Roman" w:cs="Times New Roman" w:eastAsia="Times New Roman" w:hAnsi="Times New Roman"/>
          <w:sz w:val="24"/>
          <w:szCs w:val="24"/>
        </w:rPr>
        <w:t xml:space="preserve">□  Lower threshold to supermajority for non-merger acts     </w:t>
      </w:r>
    </w:p>
    <w:p>
      <w:pPr>
        <w:spacing w:after="40" w:before="0" w:line="276" w:lineRule="auto"/>
      </w:pPr>
      <w:r>
        <w:rPr>
          <w:rFonts w:ascii="Times New Roman" w:cs="Times New Roman" w:eastAsia="Times New Roman" w:hAnsi="Times New Roman"/>
          <w:sz w:val="24"/>
          <w:szCs w:val="24"/>
        </w:rPr>
        <w:t xml:space="preserve">Supermajority threshold (if selected):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40" w:before="0" w:line="276" w:lineRule="auto"/>
      </w:pPr>
      <w:r>
        <w:rPr>
          <w:rFonts w:ascii="Times New Roman" w:cs="Times New Roman" w:eastAsia="Times New Roman" w:hAnsi="Times New Roman"/>
          <w:sz w:val="24"/>
          <w:szCs w:val="24"/>
        </w:rPr>
        <w:t xml:space="preserve">Other actions requiring approval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Deadlock Prevention</w:t>
      </w:r>
    </w:p>
    <w:p>
      <w:pPr>
        <w:spacing w:after="60" w:before="0" w:line="276" w:lineRule="auto"/>
        <w:jc w:val="both"/>
      </w:pPr>
      <w:r>
        <w:rPr>
          <w:rFonts w:ascii="Times New Roman" w:cs="Times New Roman" w:eastAsia="Times New Roman" w:hAnsi="Times New Roman"/>
          <w:sz w:val="24"/>
          <w:szCs w:val="24"/>
        </w:rPr>
        <w:t xml:space="preserve">If members deadlock on a majority vote, the dispute shall be submitted to mediation before either member seeks judicial dissolution under §489.701(1)(d) — a ground that cannot be varied by this Agreement.</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Members' Meetings</w:t>
      </w:r>
    </w:p>
    <w:p>
      <w:pPr>
        <w:spacing w:after="40" w:before="0" w:line="276" w:lineRule="auto"/>
      </w:pPr>
      <w:r>
        <w:rPr>
          <w:rFonts w:ascii="Times New Roman" w:cs="Times New Roman" w:eastAsia="Times New Roman" w:hAnsi="Times New Roman"/>
          <w:sz w:val="24"/>
          <w:szCs w:val="24"/>
        </w:rPr>
        <w:t xml:space="preserve">Days' written notice required: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interests.</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60" w:before="0" w:line="276" w:lineRule="auto"/>
        <w:jc w:val="both"/>
      </w:pPr>
      <w:r>
        <w:rPr>
          <w:rFonts w:ascii="Times New Roman" w:cs="Times New Roman" w:eastAsia="Times New Roman" w:hAnsi="Times New Roman"/>
          <w:sz w:val="24"/>
          <w:szCs w:val="24"/>
        </w:rPr>
        <w:t xml:space="preserve">Written minutes kept in Company records.</w:t>
      </w:r>
    </w:p>
    <w:p>
      <w:pPr>
        <w:spacing w:after="60" w:before="120" w:line="276" w:lineRule="auto"/>
        <w:jc w:val="both"/>
      </w:pPr>
      <w:r>
        <w:rPr>
          <w:rFonts w:ascii="Times New Roman" w:cs="Times New Roman" w:eastAsia="Times New Roman" w:hAnsi="Times New Roman"/>
          <w:b/>
          <w:bCs/>
          <w:sz w:val="24"/>
          <w:szCs w:val="24"/>
        </w:rPr>
        <w:t xml:space="preserve">5.06 Real-Estate Authority — §489.407A</w:t>
      </w:r>
    </w:p>
    <w:p>
      <w:pPr>
        <w:spacing w:after="60" w:before="0" w:line="276" w:lineRule="auto"/>
        <w:jc w:val="both"/>
      </w:pPr>
      <w:r>
        <w:rPr>
          <w:rFonts w:ascii="Times New Roman" w:cs="Times New Roman" w:eastAsia="Times New Roman" w:hAnsi="Times New Roman"/>
          <w:sz w:val="24"/>
          <w:szCs w:val="24"/>
        </w:rPr>
        <w:t xml:space="preserve">Iowa §489.407A: in a member-managed LLC where the operating agreement is silent, ALL members must consent to a real-estate transfer. This Agreement grants the following authority for real-property transactions:</w:t>
      </w:r>
    </w:p>
    <w:p>
      <w:pPr>
        <w:spacing w:after="40" w:before="0" w:line="276" w:lineRule="auto"/>
      </w:pPr>
      <w:r>
        <w:rPr>
          <w:rFonts w:ascii="Times New Roman" w:cs="Times New Roman" w:eastAsia="Times New Roman" w:hAnsi="Times New Roman"/>
          <w:sz w:val="24"/>
          <w:szCs w:val="24"/>
        </w:rPr>
        <w:t xml:space="preserve">□  All Members must approve real-estate transfers (§489.407A default)     </w:t>
      </w:r>
      <w:r>
        <w:rPr>
          <w:rFonts w:ascii="Times New Roman" w:cs="Times New Roman" w:eastAsia="Times New Roman" w:hAnsi="Times New Roman"/>
          <w:sz w:val="24"/>
          <w:szCs w:val="24"/>
        </w:rPr>
        <w:t xml:space="preserve">□  Majority vote of Members sufficient (written OA override)     </w:t>
      </w:r>
    </w:p>
    <w:p>
      <w:pPr>
        <w:spacing w:after="60" w:before="0" w:line="276" w:lineRule="auto"/>
        <w:jc w:val="both"/>
      </w:pPr>
      <w:r>
        <w:rPr>
          <w:rFonts w:ascii="Times New Roman" w:cs="Times New Roman" w:eastAsia="Times New Roman" w:hAnsi="Times New Roman"/>
          <w:sz w:val="24"/>
          <w:szCs w:val="24"/>
        </w:rPr>
        <w:t xml:space="preserve">The Company may also file a Statement of Authority under §489.302 with the Iowa Secretary of State to clarify real-property signing authority.</w:t>
      </w:r>
    </w:p>
    <w:p>
      <w:pPr>
        <w:spacing w:after="60" w:before="120" w:line="276" w:lineRule="auto"/>
        <w:jc w:val="both"/>
      </w:pPr>
      <w:r>
        <w:rPr>
          <w:rFonts w:ascii="Times New Roman" w:cs="Times New Roman" w:eastAsia="Times New Roman" w:hAnsi="Times New Roman"/>
          <w:b/>
          <w:bCs/>
          <w:sz w:val="24"/>
          <w:szCs w:val="24"/>
        </w:rPr>
        <w:t xml:space="preserve">5.07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Fiduciary Duties — §489.105 Non-Waivable</w:t>
      </w:r>
    </w:p>
    <w:p>
      <w:pPr>
        <w:spacing w:after="60" w:before="0" w:line="276" w:lineRule="auto"/>
        <w:jc w:val="both"/>
      </w:pPr>
      <w:r>
        <w:rPr>
          <w:rFonts w:ascii="Times New Roman" w:cs="Times New Roman" w:eastAsia="Times New Roman" w:hAnsi="Times New Roman"/>
          <w:sz w:val="24"/>
          <w:szCs w:val="24"/>
        </w:rPr>
        <w:t xml:space="preserve">Under §489.105, the operating agreement may NOT eliminate the contractual obligation of good faith and fair dealing, may NOT unreasonably restrict information rights under §489.410, and may NOT vary judicial dissolution grounds under §489.701(1)(d). All Members shall act in good faith and with care.</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obligations under Iowa Code Chapter 489.</w:t>
      </w:r>
    </w:p>
    <w:p>
      <w:pPr>
        <w:spacing w:after="60" w:before="120" w:line="276" w:lineRule="auto"/>
        <w:jc w:val="both"/>
      </w:pPr>
      <w:r>
        <w:rPr>
          <w:rFonts w:ascii="Times New Roman" w:cs="Times New Roman" w:eastAsia="Times New Roman" w:hAnsi="Times New Roman"/>
          <w:b/>
          <w:bCs/>
          <w:sz w:val="24"/>
          <w:szCs w:val="24"/>
        </w:rPr>
        <w:t xml:space="preserve">6.02 Charging Order — Exclusive Remedy</w:t>
      </w:r>
    </w:p>
    <w:p>
      <w:pPr>
        <w:spacing w:after="60" w:before="0" w:line="276" w:lineRule="auto"/>
        <w:jc w:val="both"/>
      </w:pPr>
      <w:r>
        <w:rPr>
          <w:rFonts w:ascii="Times New Roman" w:cs="Times New Roman" w:eastAsia="Times New Roman" w:hAnsi="Times New Roman"/>
          <w:sz w:val="24"/>
          <w:szCs w:val="24"/>
        </w:rPr>
        <w:t xml:space="preserve">A charging order is the EXCLUSIVE remedy against a Member's interest under Iowa Code Chapter 489.</w:t>
      </w:r>
    </w:p>
    <w:p>
      <w:pPr>
        <w:spacing w:after="60" w:before="120" w:line="276" w:lineRule="auto"/>
        <w:jc w:val="both"/>
      </w:pPr>
      <w:r>
        <w:rPr>
          <w:rFonts w:ascii="Times New Roman" w:cs="Times New Roman" w:eastAsia="Times New Roman" w:hAnsi="Times New Roman"/>
          <w:b/>
          <w:bCs/>
          <w:sz w:val="24"/>
          <w:szCs w:val="24"/>
        </w:rPr>
        <w:t xml:space="preserve">6.03 Indemnification — §489.408</w:t>
      </w:r>
    </w:p>
    <w:p>
      <w:pPr>
        <w:spacing w:after="60" w:before="0" w:line="276" w:lineRule="auto"/>
        <w:jc w:val="both"/>
      </w:pPr>
      <w:r>
        <w:rPr>
          <w:rFonts w:ascii="Times New Roman" w:cs="Times New Roman" w:eastAsia="Times New Roman" w:hAnsi="Times New Roman"/>
          <w:sz w:val="24"/>
          <w:szCs w:val="24"/>
        </w:rPr>
        <w:t xml:space="preserve">Per §489.408, the Company shall reimburse and indemnify Members, managers, officers, and agents for judgments, settlements, penalties, fines, and expenses incurred in their roles.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Certificate of Organization and all amendments; this Agreement and all amendments; federal and Iowa tax returns (3 years); financial statements (3 years); membership register; meeting minutes. Under §489.105, information rights under §489.410 may NOT be unreasonably restricted by this Agreement.</w:t>
      </w:r>
    </w:p>
    <w:p>
      <w:pPr>
        <w:spacing w:after="60" w:before="120" w:line="276" w:lineRule="auto"/>
        <w:jc w:val="both"/>
      </w:pPr>
      <w:r>
        <w:rPr>
          <w:rFonts w:ascii="Times New Roman" w:cs="Times New Roman" w:eastAsia="Times New Roman" w:hAnsi="Times New Roman"/>
          <w:b/>
          <w:bCs/>
          <w:sz w:val="24"/>
          <w:szCs w:val="24"/>
        </w:rPr>
        <w:t xml:space="preserve">8.03 Biennial Report — §489.212</w:t>
      </w:r>
    </w:p>
    <w:p>
      <w:pPr>
        <w:spacing w:after="60" w:before="0" w:line="276" w:lineRule="auto"/>
        <w:jc w:val="both"/>
      </w:pPr>
      <w:r>
        <w:rPr>
          <w:rFonts w:ascii="Times New Roman" w:cs="Times New Roman" w:eastAsia="Times New Roman" w:hAnsi="Times New Roman"/>
          <w:sz w:val="24"/>
          <w:szCs w:val="24"/>
        </w:rPr>
        <w:t xml:space="preserve">Iowa LLCs file a BIENNIAL report (not annual). Fee: $30 online / $45 paper. First report due: January 1 – April 1 of the first odd-numbered year after the calendar year of formation. Each subsequent report: January 1 – April 1 of each following odd-numbered year. Under §489.708/709, failure triggers administrative dissolution after a 60-day notice and 60-day cure period. Iowa imposes NO franchise tax; the biennial report is the only recurring SOS charge.</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 / Dissociation — §489.602</w:t>
      </w:r>
    </w:p>
    <w:p>
      <w:pPr>
        <w:spacing w:after="60" w:before="0" w:line="276" w:lineRule="auto"/>
        <w:jc w:val="both"/>
      </w:pPr>
      <w:r>
        <w:rPr>
          <w:rFonts w:ascii="Times New Roman" w:cs="Times New Roman" w:eastAsia="Times New Roman" w:hAnsi="Times New Roman"/>
          <w:sz w:val="24"/>
          <w:szCs w:val="24"/>
        </w:rPr>
        <w:t xml:space="preserve">Section §489.602 lists dissociation events: withdrawal notice, events stated in this Agreement, expulsion, death, incapacity (member-managed), bankruptcy triggers (member-managed), and termination of a non-individual member. Withdrawal process:</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Transfer of Economic Rights Only</w:t>
      </w:r>
    </w:p>
    <w:p>
      <w:pPr>
        <w:spacing w:after="60" w:before="0" w:line="276" w:lineRule="auto"/>
        <w:jc w:val="both"/>
      </w:pPr>
      <w:r>
        <w:rPr>
          <w:rFonts w:ascii="Times New Roman" w:cs="Times New Roman" w:eastAsia="Times New Roman" w:hAnsi="Times New Roman"/>
          <w:sz w:val="24"/>
          <w:szCs w:val="24"/>
        </w:rPr>
        <w:t xml:space="preserve">Under Iowa Code Chapter 489, a transferee receives only the economic rights (right to receive distributions). A transferee cannot vote, attend meetings, or access Company records unless this Agreement or all members grant those rights.</w:t>
      </w:r>
    </w:p>
    <w:p>
      <w:pPr>
        <w:spacing w:after="60" w:before="120" w:line="276" w:lineRule="auto"/>
        <w:jc w:val="both"/>
      </w:pPr>
      <w:r>
        <w:rPr>
          <w:rFonts w:ascii="Times New Roman" w:cs="Times New Roman" w:eastAsia="Times New Roman" w:hAnsi="Times New Roman"/>
          <w:b/>
          <w:bCs/>
          <w:sz w:val="24"/>
          <w:szCs w:val="24"/>
        </w:rPr>
        <w:t xml:space="preserve">9.03 Admission of Transferee as Member — §489.401</w:t>
      </w:r>
    </w:p>
    <w:p>
      <w:pPr>
        <w:spacing w:after="60" w:before="0" w:line="276" w:lineRule="auto"/>
        <w:jc w:val="both"/>
      </w:pPr>
      <w:r>
        <w:rPr>
          <w:rFonts w:ascii="Times New Roman" w:cs="Times New Roman" w:eastAsia="Times New Roman" w:hAnsi="Times New Roman"/>
          <w:sz w:val="24"/>
          <w:szCs w:val="24"/>
        </w:rPr>
        <w:t xml:space="preserve">After formation, a transferee becomes a member as provided in this Agreement, or by the affirmative vote or consent of all members.</w:t>
      </w:r>
    </w:p>
    <w:p>
      <w:pPr>
        <w:spacing w:after="40" w:before="0" w:line="276" w:lineRule="auto"/>
      </w:pPr>
      <w:r>
        <w:rPr>
          <w:rFonts w:ascii="Times New Roman" w:cs="Times New Roman" w:eastAsia="Times New Roman" w:hAnsi="Times New Roman"/>
          <w:sz w:val="24"/>
          <w:szCs w:val="24"/>
        </w:rPr>
        <w:t xml:space="preserve">□  Unanimous consent of all non-transferring Members required     </w:t>
      </w:r>
      <w:r>
        <w:rPr>
          <w:rFonts w:ascii="Times New Roman" w:cs="Times New Roman" w:eastAsia="Times New Roman" w:hAnsi="Times New Roman"/>
          <w:sz w:val="24"/>
          <w:szCs w:val="24"/>
        </w:rPr>
        <w:t xml:space="preserve">□  Majority vote of members sufficient     </w:t>
      </w:r>
    </w:p>
    <w:p>
      <w:pPr>
        <w:spacing w:after="60" w:before="120" w:line="276" w:lineRule="auto"/>
        <w:jc w:val="both"/>
      </w:pPr>
      <w:r>
        <w:rPr>
          <w:rFonts w:ascii="Times New Roman" w:cs="Times New Roman" w:eastAsia="Times New Roman" w:hAnsi="Times New Roman"/>
          <w:b/>
          <w:bCs/>
          <w:sz w:val="24"/>
          <w:szCs w:val="24"/>
        </w:rPr>
        <w:t xml:space="preserve">9.04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r>
        <w:rPr>
          <w:rFonts w:ascii="Times New Roman" w:cs="Times New Roman" w:eastAsia="Times New Roman" w:hAnsi="Times New Roman"/>
          <w:sz w:val="24"/>
          <w:szCs w:val="24"/>
        </w:rPr>
        <w:t xml:space="preserve">□  Agreed value     </w:t>
      </w:r>
    </w:p>
    <w:p>
      <w:pPr>
        <w:spacing w:after="40" w:before="0" w:line="276" w:lineRule="auto"/>
      </w:pPr>
      <w:r>
        <w:rPr>
          <w:rFonts w:ascii="Times New Roman" w:cs="Times New Roman" w:eastAsia="Times New Roman" w:hAnsi="Times New Roman"/>
          <w:sz w:val="24"/>
          <w:szCs w:val="24"/>
        </w:rPr>
        <w:t xml:space="preserve">Other price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9.05 Charging Order — Exclusive Remedy</w:t>
      </w:r>
    </w:p>
    <w:p>
      <w:pPr>
        <w:spacing w:after="60" w:before="0" w:line="276" w:lineRule="auto"/>
        <w:jc w:val="both"/>
      </w:pPr>
      <w:r>
        <w:rPr>
          <w:rFonts w:ascii="Times New Roman" w:cs="Times New Roman" w:eastAsia="Times New Roman" w:hAnsi="Times New Roman"/>
          <w:sz w:val="24"/>
          <w:szCs w:val="24"/>
        </w:rPr>
        <w:t xml:space="preserve">A charging order against a Member's interest is the EXCLUSIVE remedy available to a judgment creditor of that Member under Iowa Code Chapter 489.</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90-Day No-Member Dissolution Trap — §489.701(1)(c)</w:t>
      </w:r>
    </w:p>
    <w:p>
      <w:pPr>
        <w:spacing w:after="60" w:before="0" w:line="276" w:lineRule="auto"/>
        <w:jc w:val="both"/>
      </w:pPr>
      <w:r>
        <w:rPr>
          <w:rFonts w:ascii="Times New Roman" w:cs="Times New Roman" w:eastAsia="Times New Roman" w:hAnsi="Times New Roman"/>
          <w:sz w:val="24"/>
          <w:szCs w:val="24"/>
        </w:rPr>
        <w:t xml:space="preserve">CRITICAL IOWA RULE: Under §489.701(1)(c), if the LLC has no members for 90 consecutive days after the last member dissociates, the Company dissolves automatically unless the statutory rescue path is satisfied. This Agreement provides:</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10.02 Dissolution Triggers — §489.701</w:t>
      </w:r>
    </w:p>
    <w:p>
      <w:pPr>
        <w:spacing w:after="60" w:before="0" w:line="276" w:lineRule="auto"/>
        <w:ind w:left="360"/>
        <w:jc w:val="both"/>
      </w:pPr>
      <w:r>
        <w:rPr>
          <w:rFonts w:ascii="Times New Roman" w:cs="Times New Roman" w:eastAsia="Times New Roman" w:hAnsi="Times New Roman"/>
          <w:sz w:val="24"/>
          <w:szCs w:val="24"/>
        </w:rPr>
        <w:t xml:space="preserve">(a)  An event stated in this Agreement;</w:t>
      </w:r>
    </w:p>
    <w:p>
      <w:pPr>
        <w:spacing w:after="60" w:before="0" w:line="276" w:lineRule="auto"/>
        <w:ind w:left="360"/>
        <w:jc w:val="both"/>
      </w:pPr>
      <w:r>
        <w:rPr>
          <w:rFonts w:ascii="Times New Roman" w:cs="Times New Roman" w:eastAsia="Times New Roman" w:hAnsi="Times New Roman"/>
          <w:sz w:val="24"/>
          <w:szCs w:val="24"/>
        </w:rPr>
        <w:t xml:space="preserve">(b)  Unanimous member vote or consent to dissolve;</w:t>
      </w:r>
    </w:p>
    <w:p>
      <w:pPr>
        <w:spacing w:after="60" w:before="0" w:line="276" w:lineRule="auto"/>
        <w:ind w:left="360"/>
        <w:jc w:val="both"/>
      </w:pPr>
      <w:r>
        <w:rPr>
          <w:rFonts w:ascii="Times New Roman" w:cs="Times New Roman" w:eastAsia="Times New Roman" w:hAnsi="Times New Roman"/>
          <w:sz w:val="24"/>
          <w:szCs w:val="24"/>
        </w:rPr>
        <w:t xml:space="preserve">(c)  No members for 90 consecutive days and the §489.701(1)(c) rescue path is not satisfied;</w:t>
      </w:r>
    </w:p>
    <w:p>
      <w:pPr>
        <w:spacing w:after="60" w:before="0" w:line="276" w:lineRule="auto"/>
        <w:ind w:left="360"/>
        <w:jc w:val="both"/>
      </w:pPr>
      <w:r>
        <w:rPr>
          <w:rFonts w:ascii="Times New Roman" w:cs="Times New Roman" w:eastAsia="Times New Roman" w:hAnsi="Times New Roman"/>
          <w:sz w:val="24"/>
          <w:szCs w:val="24"/>
        </w:rPr>
        <w:t xml:space="preserve">(d)  District-court dissolution under §489.701(1)(d) — NON-WAIVABLE by this Agreement;</w:t>
      </w:r>
    </w:p>
    <w:p>
      <w:pPr>
        <w:spacing w:after="60" w:before="0" w:line="276" w:lineRule="auto"/>
        <w:ind w:left="360"/>
        <w:jc w:val="both"/>
      </w:pPr>
      <w:r>
        <w:rPr>
          <w:rFonts w:ascii="Times New Roman" w:cs="Times New Roman" w:eastAsia="Times New Roman" w:hAnsi="Times New Roman"/>
          <w:sz w:val="24"/>
          <w:szCs w:val="24"/>
        </w:rPr>
        <w:t xml:space="preserve">(e)  Administrative dissolution by the Iowa Secretary of State under §489.708.</w:t>
      </w:r>
    </w:p>
    <w:p>
      <w:pPr>
        <w:spacing w:after="60" w:before="120" w:line="276" w:lineRule="auto"/>
        <w:jc w:val="both"/>
      </w:pPr>
      <w:r>
        <w:rPr>
          <w:rFonts w:ascii="Times New Roman" w:cs="Times New Roman" w:eastAsia="Times New Roman" w:hAnsi="Times New Roman"/>
          <w:b/>
          <w:bCs/>
          <w:sz w:val="24"/>
          <w:szCs w:val="24"/>
        </w:rPr>
        <w:t xml:space="preserve">10.03 Winding Up — §489.702</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per §489.702: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shall first be submitted to mediation before any proceeding.</w:t>
      </w:r>
    </w:p>
    <w:p>
      <w:pPr>
        <w:spacing w:after="40" w:before="0" w:line="276" w:lineRule="auto"/>
      </w:pPr>
      <w:r>
        <w:rPr>
          <w:rFonts w:ascii="Times New Roman" w:cs="Times New Roman" w:eastAsia="Times New Roman" w:hAnsi="Times New Roman"/>
          <w:sz w:val="24"/>
          <w:szCs w:val="24"/>
        </w:rPr>
        <w:t xml:space="preserve">□  Mutually agreed mediator     </w:t>
      </w:r>
      <w:r>
        <w:rPr>
          <w:rFonts w:ascii="Times New Roman" w:cs="Times New Roman" w:eastAsia="Times New Roman" w:hAnsi="Times New Roman"/>
          <w:sz w:val="24"/>
          <w:szCs w:val="24"/>
        </w:rPr>
        <w:t xml:space="preserve">□  Court-appointed mediator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Prevailing party awarded attorney fees.</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Iowa, including Iowa Code Chapter 489, the Revised Uniform Limited Liability Company Act.</w:t>
      </w:r>
    </w:p>
    <w:p>
      <w:pPr>
        <w:spacing w:after="60" w:before="120" w:line="276" w:lineRule="auto"/>
        <w:jc w:val="both"/>
      </w:pPr>
      <w:r>
        <w:rPr>
          <w:rFonts w:ascii="Times New Roman" w:cs="Times New Roman" w:eastAsia="Times New Roman" w:hAnsi="Times New Roman"/>
          <w:b/>
          <w:bCs/>
          <w:sz w:val="24"/>
          <w:szCs w:val="24"/>
        </w:rPr>
        <w:t xml:space="preserve">11.02 Amendment — §489.407</w:t>
      </w:r>
    </w:p>
    <w:p>
      <w:pPr>
        <w:spacing w:after="60" w:before="0" w:line="276" w:lineRule="auto"/>
        <w:jc w:val="both"/>
      </w:pPr>
      <w:r>
        <w:rPr>
          <w:rFonts w:ascii="Times New Roman" w:cs="Times New Roman" w:eastAsia="Times New Roman" w:hAnsi="Times New Roman"/>
          <w:sz w:val="24"/>
          <w:szCs w:val="24"/>
        </w:rPr>
        <w:t xml:space="preserve">Under §489.407, unanimous member consent is required to amend the operating agreement. This Agreement may be amended by: </w:t>
      </w:r>
    </w:p>
    <w:p>
      <w:pPr>
        <w:spacing w:after="60" w:before="120" w:line="276" w:lineRule="auto"/>
        <w:jc w:val="both"/>
      </w:pPr>
      <w:r>
        <w:rPr>
          <w:rFonts w:ascii="Times New Roman" w:cs="Times New Roman" w:eastAsia="Times New Roman" w:hAnsi="Times New Roman"/>
          <w:b/>
          <w:bCs/>
          <w:sz w:val="24"/>
          <w:szCs w:val="24"/>
        </w:rPr>
        <w:t xml:space="preserve">11.03 Operating Agreement vs. Filed Record — §489.107</w:t>
      </w:r>
    </w:p>
    <w:p>
      <w:pPr>
        <w:spacing w:after="60" w:before="0" w:line="276" w:lineRule="auto"/>
        <w:jc w:val="both"/>
      </w:pPr>
      <w:r>
        <w:rPr>
          <w:rFonts w:ascii="Times New Roman" w:cs="Times New Roman" w:eastAsia="Times New Roman" w:hAnsi="Times New Roman"/>
          <w:sz w:val="24"/>
          <w:szCs w:val="24"/>
        </w:rPr>
        <w:t xml:space="preserve">Under §489.107, this Agreement prevails over a conflicting Certificate of Organization or filed record as to members, managers, and transferees. For third parties who reasonably rely on a filed record, the filed record prevails. Draft the Certificate and this Agreement consistently.</w:t>
      </w:r>
    </w:p>
    <w:p>
      <w:pPr>
        <w:spacing w:after="60" w:before="120" w:line="276" w:lineRule="auto"/>
        <w:jc w:val="both"/>
      </w:pPr>
      <w:r>
        <w:rPr>
          <w:rFonts w:ascii="Times New Roman" w:cs="Times New Roman" w:eastAsia="Times New Roman" w:hAnsi="Times New Roman"/>
          <w:b/>
          <w:bCs/>
          <w:sz w:val="24"/>
          <w:szCs w:val="24"/>
        </w:rPr>
        <w:t xml:space="preserve">11.04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Iowa.</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Certificate of Organization,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Iowa Secretary of State. Keep a signed copy with the Company's records. No notarization is required.</w:t>
      </w:r>
    </w:p>
    <w:p>
      <w:pPr>
        <w:spacing w:after="40" w:before="0" w:line="276" w:lineRule="auto"/>
      </w:pPr>
      <w:r>
        <w:rPr>
          <w:rFonts w:ascii="Times New Roman" w:cs="Times New Roman" w:eastAsia="Times New Roman" w:hAnsi="Times New Roman"/>
          <w:sz w:val="24"/>
          <w:szCs w:val="24"/>
        </w:rPr>
        <w:t xml:space="preserve">□  Unanimous consent (§489.407 default)     </w:t>
      </w:r>
      <w:r>
        <w:rPr>
          <w:rFonts w:ascii="Times New Roman" w:cs="Times New Roman" w:eastAsia="Times New Roman" w:hAnsi="Times New Roman"/>
          <w:sz w:val="24"/>
          <w:szCs w:val="24"/>
        </w:rPr>
        <w:t xml:space="preserve">□  Supermajority: ___% (for LLCs with 3+ members)     </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of the Company have adopted this Operating Agreement. Under §489.106, the Company is bound even if it did not separately sign this Agreement.</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Iowa Multi-Member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Iowa-specific statute references under Iowa Code Chapter 489, the Revised Uniform Limited Liability Company Act.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Iowa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Iowa LLC Resources:</w:t>
      </w:r>
    </w:p>
    <w:p>
      <w:pPr>
        <w:spacing w:after="40" w:before="0" w:line="276" w:lineRule="auto"/>
      </w:pPr>
      <w:hyperlink w:history="1" r:id="rId4ucuz-ivykythlx2zhox-">
        <w:r>
          <w:rPr>
            <w:rFonts w:ascii="Times New Roman" w:cs="Times New Roman" w:eastAsia="Times New Roman" w:hAnsi="Times New Roman"/>
            <w:color w:val="0000FF"/>
            <w:sz w:val="24"/>
            <w:szCs w:val="24"/>
            <w:u w:val="single"/>
          </w:rPr>
          <w:t xml:space="preserve">→  https://boostsuite.com/llc-operating-agreement/iowa/</w:t>
        </w:r>
      </w:hyperlink>
    </w:p>
    <w:p>
      <w:pPr>
        <w:spacing w:after="40" w:before="0" w:line="276" w:lineRule="auto"/>
      </w:pPr>
      <w:hyperlink w:history="1" r:id="rIdjzauvf58kxypuoqqkbzzm">
        <w:r>
          <w:rPr>
            <w:rFonts w:ascii="Times New Roman" w:cs="Times New Roman" w:eastAsia="Times New Roman" w:hAnsi="Times New Roman"/>
            <w:color w:val="0000FF"/>
            <w:sz w:val="24"/>
            <w:szCs w:val="24"/>
            <w:u w:val="single"/>
          </w:rPr>
          <w:t xml:space="preserve">→  https://boostsuite.com/how-to-start-an-llc/iowa/</w:t>
        </w:r>
      </w:hyperlink>
    </w:p>
    <w:p>
      <w:pPr>
        <w:spacing w:after="40" w:before="0" w:line="276" w:lineRule="auto"/>
      </w:pPr>
      <w:hyperlink w:history="1" r:id="rIdfr7jikx9hq_mwu1n26ccb">
        <w:r>
          <w:rPr>
            <w:rFonts w:ascii="Times New Roman" w:cs="Times New Roman" w:eastAsia="Times New Roman" w:hAnsi="Times New Roman"/>
            <w:color w:val="0000FF"/>
            <w:sz w:val="24"/>
            <w:szCs w:val="24"/>
            <w:u w:val="single"/>
          </w:rPr>
          <w:t xml:space="preserve">→  https://boostsuite.com/how-to-start-an-llc/cost/iowa/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2026-04-15T03:55:01.019Z</dcterms:created>
  <dcterms:modified xsi:type="dcterms:W3CDTF">2026-04-15T03:55:01.019Z</dcterms:modified>
</cp:coreProperties>
</file>

<file path=docProps/custom.xml><?xml version="1.0" encoding="utf-8"?>
<Properties xmlns="http://schemas.openxmlformats.org/officeDocument/2006/custom-properties" xmlns:vt="http://schemas.openxmlformats.org/officeDocument/2006/docPropsVTypes"/>
</file>