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276" w:lineRule="auto"/>
        <w:jc w:val="center"/>
      </w:pPr>
      <w:r>
        <w:rPr>
          <w:rFonts w:ascii="Times New Roman" w:cs="Times New Roman" w:eastAsia="Times New Roman" w:hAnsi="Times New Roman"/>
          <w:b/>
          <w:bCs/>
          <w:color w:val="1A1A1A"/>
          <w:sz w:val="28"/>
          <w:szCs w:val="28"/>
        </w:rPr>
        <w:t xml:space="preserve">OPERATING AGREEMENT FOR</w:t>
      </w:r>
    </w:p>
    <w:p>
      <w:pPr>
        <w:spacing w:after="70" w:before="0" w:line="276" w:lineRule="auto"/>
        <w:jc w:val="center"/>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b/>
          <w:bCs/>
          <w:color w:val="1A1A1A"/>
          <w:sz w:val="24"/>
          <w:szCs w:val="24"/>
        </w:rPr>
        <w:t xml:space="preserve">, LLC</w:t>
      </w:r>
    </w:p>
    <w:p>
      <w:pPr>
        <w:spacing w:after="80" w:before="0" w:line="276" w:lineRule="auto"/>
        <w:jc w:val="center"/>
      </w:pPr>
      <w:r>
        <w:rPr>
          <w:rFonts w:ascii="Times New Roman" w:cs="Times New Roman" w:eastAsia="Times New Roman" w:hAnsi="Times New Roman"/>
          <w:b/>
          <w:bCs/>
          <w:color w:val="1A1A1A"/>
          <w:sz w:val="26"/>
          <w:szCs w:val="26"/>
        </w:rPr>
        <w:t xml:space="preserve">AN ARIZONA MULTI-MEMBER LIMITED LIABILITY COMPANY (MEMBER-MANAGED)</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Effective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pBdr>
          <w:bottom w:val="single" w:color="2E5FA3" w:sz="12" w:space="1"/>
        </w:pBdr>
        <w:spacing w:after="120" w:before="120"/>
      </w:pP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 — FORMATION AND ORGANIZATION</w:t>
      </w:r>
    </w:p>
    <w:p>
      <w:pPr>
        <w:spacing w:after="40" w:before="160" w:line="276" w:lineRule="auto"/>
        <w:jc w:val="left"/>
      </w:pPr>
      <w:r>
        <w:rPr>
          <w:rFonts w:ascii="Times New Roman" w:cs="Times New Roman" w:eastAsia="Times New Roman" w:hAnsi="Times New Roman"/>
          <w:b/>
          <w:bCs/>
          <w:color w:val="1A1A1A"/>
          <w:sz w:val="24"/>
          <w:szCs w:val="24"/>
        </w:rPr>
        <w:t xml:space="preserve">1.01  Formation</w:t>
      </w:r>
    </w:p>
    <w:p>
      <w:pPr>
        <w:spacing w:after="60" w:before="0" w:line="276" w:lineRule="auto"/>
        <w:jc w:val="both"/>
      </w:pPr>
      <w:r>
        <w:rPr>
          <w:rFonts w:ascii="Times New Roman" w:cs="Times New Roman" w:eastAsia="Times New Roman" w:hAnsi="Times New Roman"/>
          <w:color w:val="1A1A1A"/>
          <w:sz w:val="24"/>
          <w:szCs w:val="24"/>
        </w:rPr>
        <w:t xml:space="preserve">This LLC was formed by filing Articles of Organization with the Arizona Corporation Commission pursuant to Title 29, Chapter 7 of the Arizona Revised Statutes (the </w:t>
      </w:r>
      <w:r>
        <w:rPr>
          <w:rFonts w:ascii="Times New Roman" w:cs="Times New Roman" w:eastAsia="Times New Roman" w:hAnsi="Times New Roman"/>
          <w:b/>
          <w:bCs/>
          <w:color w:val="1A1A1A"/>
          <w:sz w:val="24"/>
          <w:szCs w:val="24"/>
        </w:rPr>
        <w:t xml:space="preserve">"Arizona LLC Act"</w:t>
      </w:r>
      <w:r>
        <w:rPr>
          <w:rFonts w:ascii="Times New Roman" w:cs="Times New Roman" w:eastAsia="Times New Roman" w:hAnsi="Times New Roman"/>
          <w:color w:val="1A1A1A"/>
          <w:sz w:val="24"/>
          <w:szCs w:val="24"/>
        </w:rPr>
        <w:t xml:space="preserve">). This Agreement governs the Company's affairs and controls to the extent permitted by law under A.R.S. § 29-3105(a).</w:t>
      </w:r>
    </w:p>
    <w:p>
      <w:pPr>
        <w:spacing w:after="70" w:before="0" w:line="276" w:lineRule="auto"/>
        <w:jc w:val="left"/>
      </w:pPr>
      <w:r>
        <w:rPr>
          <w:rFonts w:ascii="Times New Roman" w:cs="Times New Roman" w:eastAsia="Times New Roman" w:hAnsi="Times New Roman"/>
          <w:b/>
          <w:bCs/>
          <w:color w:val="1A1A1A"/>
          <w:sz w:val="24"/>
          <w:szCs w:val="24"/>
        </w:rPr>
        <w:t xml:space="preserve">Filing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1.02  Company Name</w:t>
      </w:r>
    </w:p>
    <w:p>
      <w:pPr>
        <w:spacing w:after="70" w:before="0" w:line="276" w:lineRule="auto"/>
        <w:jc w:val="left"/>
      </w:pPr>
      <w:r>
        <w:rPr>
          <w:rFonts w:ascii="Times New Roman" w:cs="Times New Roman" w:eastAsia="Times New Roman" w:hAnsi="Times New Roman"/>
          <w:b/>
          <w:bCs/>
          <w:color w:val="1A1A1A"/>
          <w:sz w:val="24"/>
          <w:szCs w:val="24"/>
        </w:rPr>
        <w:t xml:space="preserve">LLC Name: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Members may change the Company name in accordance with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1.03  Statutory Agent and Statutory Office</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statutory agent with a physical address in the State of Arizona.</w:t>
      </w:r>
    </w:p>
    <w:p>
      <w:pPr>
        <w:spacing w:after="70" w:before="0" w:line="276" w:lineRule="auto"/>
        <w:jc w:val="left"/>
      </w:pPr>
      <w:r>
        <w:rPr>
          <w:rFonts w:ascii="Times New Roman" w:cs="Times New Roman" w:eastAsia="Times New Roman" w:hAnsi="Times New Roman"/>
          <w:b/>
          <w:bCs/>
          <w:color w:val="1A1A1A"/>
          <w:sz w:val="24"/>
          <w:szCs w:val="24"/>
        </w:rPr>
        <w:t xml:space="preserve">Statutory Agent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Statutory Office Address: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1.04  Business Purpose</w:t>
      </w:r>
    </w:p>
    <w:p>
      <w:pPr>
        <w:spacing w:after="70" w:before="0" w:line="276" w:lineRule="auto"/>
        <w:jc w:val="left"/>
      </w:pPr>
      <w:r>
        <w:rPr>
          <w:rFonts w:ascii="Times New Roman" w:cs="Times New Roman" w:eastAsia="Times New Roman" w:hAnsi="Times New Roman"/>
          <w:b/>
          <w:bCs/>
          <w:color w:val="1A1A1A"/>
          <w:sz w:val="24"/>
          <w:szCs w:val="24"/>
        </w:rPr>
        <w:t xml:space="preserve">Specific Purpose (if any):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The Company may engage in any lawful business activity permitted under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1.05  Duration</w:t>
      </w:r>
    </w:p>
    <w:p>
      <w:pPr>
        <w:spacing w:after="60" w:before="0" w:line="276" w:lineRule="auto"/>
        <w:jc w:val="both"/>
      </w:pPr>
      <w:r>
        <w:rPr>
          <w:rFonts w:ascii="Times New Roman" w:cs="Times New Roman" w:eastAsia="Times New Roman" w:hAnsi="Times New Roman"/>
          <w:color w:val="1A1A1A"/>
          <w:sz w:val="24"/>
          <w:szCs w:val="24"/>
        </w:rPr>
        <w:t xml:space="preserve">The Company shall continue perpetually unless dissolved pursuant to this Agreement or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1.06  Principal Office</w:t>
      </w:r>
    </w:p>
    <w:p>
      <w:pPr>
        <w:spacing w:after="70" w:before="0" w:line="276" w:lineRule="auto"/>
        <w:jc w:val="left"/>
      </w:pPr>
      <w:r>
        <w:rPr>
          <w:rFonts w:ascii="Times New Roman" w:cs="Times New Roman" w:eastAsia="Times New Roman" w:hAnsi="Times New Roman"/>
          <w:b/>
          <w:bCs/>
          <w:color w:val="1A1A1A"/>
          <w:sz w:val="24"/>
          <w:szCs w:val="24"/>
        </w:rPr>
        <w:t xml:space="preserve">Principal Office Address: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 — MEMBERS</w:t>
      </w:r>
    </w:p>
    <w:p>
      <w:pPr>
        <w:spacing w:after="40" w:before="160" w:line="276" w:lineRule="auto"/>
        <w:jc w:val="left"/>
      </w:pPr>
      <w:r>
        <w:rPr>
          <w:rFonts w:ascii="Times New Roman" w:cs="Times New Roman" w:eastAsia="Times New Roman" w:hAnsi="Times New Roman"/>
          <w:b/>
          <w:bCs/>
          <w:color w:val="1A1A1A"/>
          <w:sz w:val="24"/>
          <w:szCs w:val="24"/>
        </w:rPr>
        <w:t xml:space="preserve">2.01  Members and Ownership Interests</w:t>
      </w:r>
    </w:p>
    <w:p>
      <w:pPr>
        <w:spacing w:after="60" w:before="0" w:line="276" w:lineRule="auto"/>
        <w:jc w:val="both"/>
      </w:pPr>
      <w:r>
        <w:rPr>
          <w:rFonts w:ascii="Times New Roman" w:cs="Times New Roman" w:eastAsia="Times New Roman" w:hAnsi="Times New Roman"/>
          <w:color w:val="1A1A1A"/>
          <w:sz w:val="24"/>
          <w:szCs w:val="24"/>
        </w:rPr>
        <w:t xml:space="preserve">The Members of the Company and their respective ownership interests are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200"/>
        <w:gridCol w:w="2160"/>
      </w:tblGrid>
      <w:tr>
        <w:tc>
          <w:tcPr>
            <w:tcW w:type="dxa" w:w="22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Member Name</w:t>
            </w:r>
          </w:p>
        </w:tc>
        <w:tc>
          <w:tcPr>
            <w:tcW w:type="dxa" w:w="28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Address</w:t>
            </w:r>
          </w:p>
        </w:tc>
        <w:tc>
          <w:tcPr>
            <w:tcW w:type="dxa" w:w="22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Capital Contribution ($)</w:t>
            </w:r>
          </w:p>
        </w:tc>
        <w:tc>
          <w:tcPr>
            <w:tcW w:type="dxa" w:w="216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 Interest</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936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i/>
                <w:iCs/>
                <w:color w:val="1A1A1A"/>
                <w:sz w:val="18"/>
                <w:szCs w:val="18"/>
              </w:rPr>
              <w:t xml:space="preserve">* Attach additional pages for LLCs with more than 4 members.</w:t>
            </w:r>
          </w:p>
        </w:tc>
      </w:tr>
    </w:tbl>
    <w:p>
      <w:pPr>
        <w:spacing w:after="0" w:before="60"/>
      </w:pPr>
    </w:p>
    <w:p>
      <w:pPr>
        <w:spacing w:after="40" w:before="160" w:line="276" w:lineRule="auto"/>
        <w:jc w:val="left"/>
      </w:pPr>
      <w:r>
        <w:rPr>
          <w:rFonts w:ascii="Times New Roman" w:cs="Times New Roman" w:eastAsia="Times New Roman" w:hAnsi="Times New Roman"/>
          <w:b/>
          <w:bCs/>
          <w:color w:val="1A1A1A"/>
          <w:sz w:val="24"/>
          <w:szCs w:val="24"/>
        </w:rPr>
        <w:t xml:space="preserve">2.02  Non-Liability of Members</w:t>
      </w:r>
    </w:p>
    <w:p>
      <w:pPr>
        <w:spacing w:after="60" w:before="0" w:line="276" w:lineRule="auto"/>
        <w:jc w:val="both"/>
      </w:pPr>
      <w:r>
        <w:rPr>
          <w:rFonts w:ascii="Times New Roman" w:cs="Times New Roman" w:eastAsia="Times New Roman" w:hAnsi="Times New Roman"/>
          <w:color w:val="1A1A1A"/>
          <w:sz w:val="24"/>
          <w:szCs w:val="24"/>
        </w:rPr>
        <w:t xml:space="preserve">No Member is personally liable for any debt, obligation, or liability of the Company solely by reason of being a Member, in accordance with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2.03  Member Compensation</w:t>
      </w:r>
    </w:p>
    <w:p>
      <w:pPr>
        <w:spacing w:after="60" w:before="0" w:line="276" w:lineRule="auto"/>
        <w:jc w:val="both"/>
      </w:pPr>
      <w:r>
        <w:rPr>
          <w:rFonts w:ascii="Times New Roman" w:cs="Times New Roman" w:eastAsia="Times New Roman" w:hAnsi="Times New Roman"/>
          <w:color w:val="1A1A1A"/>
          <w:sz w:val="24"/>
          <w:szCs w:val="24"/>
        </w:rPr>
        <w:t xml:space="preserve">Pursuant to A.R.S. § 29-3407(G), Members are not entitled to remuneration for services performed for a member-managed LLC except for reasonable compensation for services rendered in winding up Company affairs. Members may be compensated as employees, officers, or independent contractors pursuant to a separate written agreement approved by the Members.</w:t>
      </w:r>
    </w:p>
    <w:p>
      <w:pPr>
        <w:spacing w:after="40" w:before="160" w:line="276" w:lineRule="auto"/>
        <w:jc w:val="left"/>
      </w:pPr>
      <w:r>
        <w:rPr>
          <w:rFonts w:ascii="Times New Roman" w:cs="Times New Roman" w:eastAsia="Times New Roman" w:hAnsi="Times New Roman"/>
          <w:b/>
          <w:bCs/>
          <w:color w:val="1A1A1A"/>
          <w:sz w:val="24"/>
          <w:szCs w:val="24"/>
        </w:rPr>
        <w:t xml:space="preserve">2.04  Other Business Activities</w:t>
      </w:r>
    </w:p>
    <w:p>
      <w:pPr>
        <w:spacing w:after="60" w:before="0" w:line="276" w:lineRule="auto"/>
        <w:jc w:val="both"/>
      </w:pPr>
      <w:r>
        <w:rPr>
          <w:rFonts w:ascii="Times New Roman" w:cs="Times New Roman" w:eastAsia="Times New Roman" w:hAnsi="Times New Roman"/>
          <w:color w:val="1A1A1A"/>
          <w:sz w:val="24"/>
          <w:szCs w:val="24"/>
        </w:rPr>
        <w:t xml:space="preserve">Each Member agrees not to engage in any competing business that would materially diminish their ability to perform their duties to the Company.</w:t>
      </w:r>
    </w:p>
    <w:p>
      <w:pPr>
        <w:spacing w:after="70" w:before="0" w:line="276" w:lineRule="auto"/>
        <w:jc w:val="left"/>
      </w:pPr>
      <w:r>
        <w:rPr>
          <w:rFonts w:ascii="Times New Roman" w:cs="Times New Roman" w:eastAsia="Times New Roman" w:hAnsi="Times New Roman"/>
          <w:b/>
          <w:bCs/>
          <w:color w:val="1A1A1A"/>
          <w:sz w:val="24"/>
          <w:szCs w:val="24"/>
        </w:rPr>
        <w:t xml:space="preserve">Non-Compete Terms (if any):  </w:t>
      </w:r>
      <w:r>
        <w:rPr>
          <w:rFonts w:ascii="Times New Roman" w:cs="Times New Roman" w:eastAsia="Times New Roman" w:hAnsi="Times New Roman"/>
          <w:color w:val="1A1A1A"/>
          <w:sz w:val="24"/>
          <w:szCs w:val="24"/>
          <w:u w:val="single"/>
        </w:rPr>
        <w:t xml:space="preserve">                            </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III — CAPITAL CONTRIBUTIONS</w:t>
      </w:r>
    </w:p>
    <w:p>
      <w:pPr>
        <w:spacing w:after="40" w:before="160" w:line="276" w:lineRule="auto"/>
        <w:jc w:val="left"/>
      </w:pPr>
      <w:r>
        <w:rPr>
          <w:rFonts w:ascii="Times New Roman" w:cs="Times New Roman" w:eastAsia="Times New Roman" w:hAnsi="Times New Roman"/>
          <w:b/>
          <w:bCs/>
          <w:color w:val="1A1A1A"/>
          <w:sz w:val="24"/>
          <w:szCs w:val="24"/>
        </w:rPr>
        <w:t xml:space="preserve">3.01  Initial Contributions</w:t>
      </w:r>
    </w:p>
    <w:p>
      <w:pPr>
        <w:spacing w:after="60" w:before="0" w:line="276" w:lineRule="auto"/>
        <w:jc w:val="both"/>
      </w:pPr>
      <w:r>
        <w:rPr>
          <w:rFonts w:ascii="Times New Roman" w:cs="Times New Roman" w:eastAsia="Times New Roman" w:hAnsi="Times New Roman"/>
          <w:color w:val="1A1A1A"/>
          <w:sz w:val="24"/>
          <w:szCs w:val="24"/>
        </w:rPr>
        <w:t xml:space="preserve">Initial contributions are as listed in Section 2.01. Pursuant to A.R.S. § 29-3403, each Member's obligation to contribute is set forth in this signed record.</w:t>
      </w:r>
    </w:p>
    <w:p>
      <w:pPr>
        <w:spacing w:after="70" w:before="0" w:line="276" w:lineRule="auto"/>
        <w:jc w:val="left"/>
      </w:pPr>
      <w:r>
        <w:rPr>
          <w:rFonts w:ascii="Times New Roman" w:cs="Times New Roman" w:eastAsia="Times New Roman" w:hAnsi="Times New Roman"/>
          <w:b/>
          <w:bCs/>
          <w:color w:val="1A1A1A"/>
          <w:sz w:val="24"/>
          <w:szCs w:val="24"/>
        </w:rPr>
        <w:t xml:space="preserve">Contributions due on or by: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3.02  Additional Contributions</w:t>
      </w:r>
    </w:p>
    <w:p>
      <w:pPr>
        <w:spacing w:after="60" w:before="0" w:line="276" w:lineRule="auto"/>
        <w:jc w:val="both"/>
      </w:pPr>
      <w:r>
        <w:rPr>
          <w:rFonts w:ascii="Times New Roman" w:cs="Times New Roman" w:eastAsia="Times New Roman" w:hAnsi="Times New Roman"/>
          <w:color w:val="1A1A1A"/>
          <w:sz w:val="24"/>
          <w:szCs w:val="24"/>
        </w:rPr>
        <w:t xml:space="preserve">Additional capital contributions may be required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w:t>
      </w:r>
    </w:p>
    <w:p>
      <w:pPr>
        <w:spacing w:after="40" w:before="160" w:line="276" w:lineRule="auto"/>
        <w:jc w:val="left"/>
      </w:pPr>
      <w:r>
        <w:rPr>
          <w:rFonts w:ascii="Times New Roman" w:cs="Times New Roman" w:eastAsia="Times New Roman" w:hAnsi="Times New Roman"/>
          <w:b/>
          <w:bCs/>
          <w:color w:val="1A1A1A"/>
          <w:sz w:val="24"/>
          <w:szCs w:val="24"/>
        </w:rPr>
        <w:t xml:space="preserve">3.03  Failure to Contribute</w:t>
      </w:r>
    </w:p>
    <w:p>
      <w:pPr>
        <w:spacing w:after="60" w:before="0" w:line="276" w:lineRule="auto"/>
        <w:jc w:val="both"/>
      </w:pPr>
      <w:r>
        <w:rPr>
          <w:rFonts w:ascii="Times New Roman" w:cs="Times New Roman" w:eastAsia="Times New Roman" w:hAnsi="Times New Roman"/>
          <w:color w:val="1A1A1A"/>
          <w:sz w:val="24"/>
          <w:szCs w:val="24"/>
        </w:rPr>
        <w:t xml:space="preserve">If a Member fails to make a required contribution, the remaining Members may by unanimous vote:</w:t>
      </w:r>
    </w:p>
    <w:p>
      <w:pPr>
        <w:spacing w:after="60" w:before="0" w:line="276" w:lineRule="auto"/>
        <w:ind w:left="360"/>
        <w:jc w:val="both"/>
      </w:pPr>
      <w:r>
        <w:rPr>
          <w:rFonts w:ascii="Times New Roman" w:cs="Times New Roman" w:eastAsia="Times New Roman" w:hAnsi="Times New Roman"/>
          <w:color w:val="1A1A1A"/>
          <w:sz w:val="24"/>
          <w:szCs w:val="24"/>
        </w:rPr>
        <w:t xml:space="preserve">(a) Reschedule the payment with a late penalty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or interest at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per annum;</w:t>
      </w:r>
    </w:p>
    <w:p>
      <w:pPr>
        <w:spacing w:after="60" w:before="0" w:line="276" w:lineRule="auto"/>
        <w:ind w:left="360"/>
        <w:jc w:val="both"/>
      </w:pPr>
      <w:r>
        <w:rPr>
          <w:rFonts w:ascii="Times New Roman" w:cs="Times New Roman" w:eastAsia="Times New Roman" w:hAnsi="Times New Roman"/>
          <w:color w:val="1A1A1A"/>
          <w:sz w:val="24"/>
          <w:szCs w:val="24"/>
        </w:rPr>
        <w:t xml:space="preserve">(b) Cancel the delinquent Member's membership, with refund of prior payments.</w:t>
      </w:r>
    </w:p>
    <w:p>
      <w:pPr>
        <w:spacing w:after="40" w:before="160" w:line="276" w:lineRule="auto"/>
        <w:jc w:val="left"/>
      </w:pPr>
      <w:r>
        <w:rPr>
          <w:rFonts w:ascii="Times New Roman" w:cs="Times New Roman" w:eastAsia="Times New Roman" w:hAnsi="Times New Roman"/>
          <w:b/>
          <w:bCs/>
          <w:color w:val="1A1A1A"/>
          <w:sz w:val="24"/>
          <w:szCs w:val="24"/>
        </w:rPr>
        <w:t xml:space="preserve">3.04  No Interest on Capital</w:t>
      </w:r>
    </w:p>
    <w:p>
      <w:pPr>
        <w:spacing w:after="60" w:before="0" w:line="276" w:lineRule="auto"/>
        <w:jc w:val="both"/>
      </w:pPr>
      <w:r>
        <w:rPr>
          <w:rFonts w:ascii="Times New Roman" w:cs="Times New Roman" w:eastAsia="Times New Roman" w:hAnsi="Times New Roman"/>
          <w:color w:val="1A1A1A"/>
          <w:sz w:val="24"/>
          <w:szCs w:val="24"/>
        </w:rPr>
        <w:t xml:space="preserve">No interest shall be paid on any Member's capital contribution.</w:t>
      </w:r>
    </w:p>
    <w:p>
      <w:pPr>
        <w:spacing w:after="40" w:before="160" w:line="276" w:lineRule="auto"/>
        <w:jc w:val="left"/>
      </w:pPr>
      <w:r>
        <w:rPr>
          <w:rFonts w:ascii="Times New Roman" w:cs="Times New Roman" w:eastAsia="Times New Roman" w:hAnsi="Times New Roman"/>
          <w:b/>
          <w:bCs/>
          <w:color w:val="1A1A1A"/>
          <w:sz w:val="24"/>
          <w:szCs w:val="24"/>
        </w:rPr>
        <w:t xml:space="preserve">3.05  Capital Accounts</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capital account for each Member reflecting contributions plus allocated profits, minus losses and distributions, in accordance with applicable IRS regulations.</w:t>
      </w:r>
    </w:p>
    <w:p>
      <w:pPr>
        <w:spacing w:after="40" w:before="160" w:line="276" w:lineRule="auto"/>
        <w:jc w:val="left"/>
      </w:pPr>
      <w:r>
        <w:rPr>
          <w:rFonts w:ascii="Times New Roman" w:cs="Times New Roman" w:eastAsia="Times New Roman" w:hAnsi="Times New Roman"/>
          <w:b/>
          <w:bCs/>
          <w:color w:val="1A1A1A"/>
          <w:sz w:val="24"/>
          <w:szCs w:val="24"/>
        </w:rPr>
        <w:t xml:space="preserve">3.06  Withdrawal Restrictions</w:t>
      </w:r>
    </w:p>
    <w:p>
      <w:pPr>
        <w:spacing w:after="60" w:before="0" w:line="276" w:lineRule="auto"/>
        <w:jc w:val="both"/>
      </w:pPr>
      <w:r>
        <w:rPr>
          <w:rFonts w:ascii="Times New Roman" w:cs="Times New Roman" w:eastAsia="Times New Roman" w:hAnsi="Times New Roman"/>
          <w:color w:val="1A1A1A"/>
          <w:sz w:val="24"/>
          <w:szCs w:val="24"/>
        </w:rPr>
        <w:t xml:space="preserve">No Member may withdraw capital except with the written consent of all Members, through distributions as provided in Article IV, or upon dissolution as provided in Article IX.</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IV — PROFITS, LOSSES, AND DISTRIBUTIONS</w:t>
      </w:r>
    </w:p>
    <w:p>
      <w:pPr>
        <w:spacing w:after="40" w:before="160" w:line="276" w:lineRule="auto"/>
        <w:jc w:val="left"/>
      </w:pPr>
      <w:r>
        <w:rPr>
          <w:rFonts w:ascii="Times New Roman" w:cs="Times New Roman" w:eastAsia="Times New Roman" w:hAnsi="Times New Roman"/>
          <w:b/>
          <w:bCs/>
          <w:color w:val="1A1A1A"/>
          <w:sz w:val="24"/>
          <w:szCs w:val="24"/>
        </w:rPr>
        <w:t xml:space="preserve">4.01  Allocation of Profits and Losses</w:t>
      </w:r>
    </w:p>
    <w:p>
      <w:pPr>
        <w:spacing w:after="60" w:before="0" w:line="276" w:lineRule="auto"/>
        <w:jc w:val="both"/>
      </w:pPr>
      <w:r>
        <w:rPr>
          <w:rFonts w:ascii="Times New Roman" w:cs="Times New Roman" w:eastAsia="Times New Roman" w:hAnsi="Times New Roman"/>
          <w:color w:val="1A1A1A"/>
          <w:sz w:val="24"/>
          <w:szCs w:val="24"/>
        </w:rPr>
        <w:t xml:space="preserve">Notwithstanding the equal-share default under A.R.S. § 29-3404, profits, losses, income, gain, deduction, and credit shall be allocated among the Members in proportion to each Member's percentage interest as set forth in Section 2.01. No Member holds any priority or preference over another Member with respect to allocations.</w:t>
      </w:r>
    </w:p>
    <w:p>
      <w:pPr>
        <w:spacing w:after="40" w:before="160" w:line="276" w:lineRule="auto"/>
        <w:jc w:val="left"/>
      </w:pPr>
      <w:r>
        <w:rPr>
          <w:rFonts w:ascii="Times New Roman" w:cs="Times New Roman" w:eastAsia="Times New Roman" w:hAnsi="Times New Roman"/>
          <w:b/>
          <w:bCs/>
          <w:color w:val="1A1A1A"/>
          <w:sz w:val="24"/>
          <w:szCs w:val="24"/>
        </w:rPr>
        <w:t xml:space="preserve">4.02  Distributions</w:t>
      </w:r>
    </w:p>
    <w:p>
      <w:pPr>
        <w:spacing w:after="60" w:before="0" w:line="276" w:lineRule="auto"/>
        <w:jc w:val="both"/>
      </w:pPr>
      <w:r>
        <w:rPr>
          <w:rFonts w:ascii="Times New Roman" w:cs="Times New Roman" w:eastAsia="Times New Roman" w:hAnsi="Times New Roman"/>
          <w:color w:val="1A1A1A"/>
          <w:sz w:val="24"/>
          <w:szCs w:val="24"/>
        </w:rPr>
        <w:t xml:space="preserve">Distributions shall be made to each Member in proportion to their percentage interest, at such times as determined by: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Majority vote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Unanimous vote     </w:t>
      </w:r>
    </w:p>
    <w:p>
      <w:pPr>
        <w:spacing w:after="70" w:before="0" w:line="276" w:lineRule="auto"/>
        <w:jc w:val="left"/>
      </w:pPr>
      <w:r>
        <w:rPr>
          <w:rFonts w:ascii="Times New Roman" w:cs="Times New Roman" w:eastAsia="Times New Roman" w:hAnsi="Times New Roman"/>
          <w:b/>
          <w:bCs/>
          <w:color w:val="1A1A1A"/>
          <w:sz w:val="24"/>
          <w:szCs w:val="24"/>
        </w:rPr>
        <w:t xml:space="preserve">Distribution Schedule / Notes: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4.03  Tax Classification</w:t>
      </w:r>
    </w:p>
    <w:p>
      <w:pPr>
        <w:spacing w:after="60" w:before="0" w:line="276" w:lineRule="auto"/>
        <w:jc w:val="both"/>
      </w:pPr>
      <w:r>
        <w:rPr>
          <w:rFonts w:ascii="Times New Roman" w:cs="Times New Roman" w:eastAsia="Times New Roman" w:hAnsi="Times New Roman"/>
          <w:color w:val="1A1A1A"/>
          <w:sz w:val="24"/>
          <w:szCs w:val="24"/>
        </w:rPr>
        <w:t xml:space="preserve">The Company shall be treated for federal income tax purposes as:</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Partnership (default)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S-Corporation (Form 2553)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p>
    <w:p>
      <w:pPr>
        <w:spacing w:after="70" w:before="0" w:line="276" w:lineRule="auto"/>
        <w:jc w:val="left"/>
      </w:pPr>
      <w:r>
        <w:rPr>
          <w:rFonts w:ascii="Times New Roman" w:cs="Times New Roman" w:eastAsia="Times New Roman" w:hAnsi="Times New Roman"/>
          <w:b/>
          <w:bCs/>
          <w:color w:val="1A1A1A"/>
          <w:sz w:val="24"/>
          <w:szCs w:val="24"/>
        </w:rPr>
        <w:t xml:space="preserve">If Other, specify: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4.04  Tax Year</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Calendar year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Fiscal year ending:     </w:t>
      </w:r>
    </w:p>
    <w:p>
      <w:pPr>
        <w:spacing w:after="70" w:before="0" w:line="276" w:lineRule="auto"/>
        <w:jc w:val="left"/>
      </w:pPr>
      <w:r>
        <w:rPr>
          <w:rFonts w:ascii="Times New Roman" w:cs="Times New Roman" w:eastAsia="Times New Roman" w:hAnsi="Times New Roman"/>
          <w:b/>
          <w:bCs/>
          <w:color w:val="1A1A1A"/>
          <w:sz w:val="24"/>
          <w:szCs w:val="24"/>
        </w:rPr>
        <w:t xml:space="preserve">Fiscal Year End (if applicable):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4.05  Tax Matters Partner</w:t>
      </w:r>
    </w:p>
    <w:p>
      <w:pPr>
        <w:spacing w:after="70" w:before="0" w:line="276" w:lineRule="auto"/>
        <w:jc w:val="left"/>
      </w:pPr>
      <w:r>
        <w:rPr>
          <w:rFonts w:ascii="Times New Roman" w:cs="Times New Roman" w:eastAsia="Times New Roman" w:hAnsi="Times New Roman"/>
          <w:b/>
          <w:bCs/>
          <w:color w:val="1A1A1A"/>
          <w:sz w:val="24"/>
          <w:szCs w:val="24"/>
        </w:rPr>
        <w:t xml:space="preserve">Tax Matters Partner Name: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4.06  Annual Tax Returns</w:t>
      </w:r>
    </w:p>
    <w:p>
      <w:pPr>
        <w:spacing w:after="60" w:before="0" w:line="276" w:lineRule="auto"/>
        <w:jc w:val="both"/>
      </w:pPr>
      <w:r>
        <w:rPr>
          <w:rFonts w:ascii="Times New Roman" w:cs="Times New Roman" w:eastAsia="Times New Roman" w:hAnsi="Times New Roman"/>
          <w:color w:val="1A1A1A"/>
          <w:sz w:val="24"/>
          <w:szCs w:val="24"/>
        </w:rPr>
        <w:t xml:space="preserve">Copies of all federal, state, and local tax returns and Schedule K-1 forms shall be provided to each Member within sixty (60) days of the close of each tax year.</w:t>
      </w:r>
    </w:p>
    <w:p>
      <w:pPr>
        <w:spacing w:after="40" w:before="160" w:line="276" w:lineRule="auto"/>
        <w:jc w:val="left"/>
      </w:pPr>
      <w:r>
        <w:rPr>
          <w:rFonts w:ascii="Times New Roman" w:cs="Times New Roman" w:eastAsia="Times New Roman" w:hAnsi="Times New Roman"/>
          <w:b/>
          <w:bCs/>
          <w:color w:val="1A1A1A"/>
          <w:sz w:val="24"/>
          <w:szCs w:val="24"/>
        </w:rPr>
        <w:t xml:space="preserve">4.07  Company Bank Accounts</w:t>
      </w:r>
    </w:p>
    <w:p>
      <w:pPr>
        <w:spacing w:after="60" w:before="0" w:line="276" w:lineRule="auto"/>
        <w:jc w:val="both"/>
      </w:pPr>
      <w:r>
        <w:rPr>
          <w:rFonts w:ascii="Times New Roman" w:cs="Times New Roman" w:eastAsia="Times New Roman" w:hAnsi="Times New Roman"/>
          <w:color w:val="1A1A1A"/>
          <w:sz w:val="24"/>
          <w:szCs w:val="24"/>
        </w:rPr>
        <w:t xml:space="preserve">Company funds shall be maintained in one or more accounts in the Company's name and shall not be commingled with the personal funds of any Member.</w:t>
      </w:r>
    </w:p>
    <w:p>
      <w:pPr>
        <w:spacing w:after="70" w:before="0" w:line="276" w:lineRule="auto"/>
        <w:jc w:val="left"/>
      </w:pPr>
      <w:r>
        <w:rPr>
          <w:rFonts w:ascii="Times New Roman" w:cs="Times New Roman" w:eastAsia="Times New Roman" w:hAnsi="Times New Roman"/>
          <w:b/>
          <w:bCs/>
          <w:color w:val="1A1A1A"/>
          <w:sz w:val="24"/>
          <w:szCs w:val="24"/>
        </w:rPr>
        <w:t xml:space="preserve">Authorized Member(s) for Banking: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4.08  Title to Assets</w:t>
      </w:r>
    </w:p>
    <w:p>
      <w:pPr>
        <w:spacing w:after="60" w:before="0" w:line="276" w:lineRule="auto"/>
        <w:jc w:val="both"/>
      </w:pPr>
      <w:r>
        <w:rPr>
          <w:rFonts w:ascii="Times New Roman" w:cs="Times New Roman" w:eastAsia="Times New Roman" w:hAnsi="Times New Roman"/>
          <w:color w:val="1A1A1A"/>
          <w:sz w:val="24"/>
          <w:szCs w:val="24"/>
        </w:rPr>
        <w:t xml:space="preserve">All Company property shall be held in the name of the Company and not in the name of any individual Member.</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 — MANAGEMENT (MEMBER-MANAGED)</w:t>
      </w:r>
    </w:p>
    <w:p>
      <w:pPr>
        <w:spacing w:after="40" w:before="160" w:line="276" w:lineRule="auto"/>
        <w:jc w:val="left"/>
      </w:pPr>
      <w:r>
        <w:rPr>
          <w:rFonts w:ascii="Times New Roman" w:cs="Times New Roman" w:eastAsia="Times New Roman" w:hAnsi="Times New Roman"/>
          <w:b/>
          <w:bCs/>
          <w:color w:val="1A1A1A"/>
          <w:sz w:val="24"/>
          <w:szCs w:val="24"/>
        </w:rPr>
        <w:t xml:space="preserve">5.01  Management by All Members</w:t>
      </w:r>
    </w:p>
    <w:p>
      <w:pPr>
        <w:spacing w:after="60" w:before="0" w:line="276" w:lineRule="auto"/>
        <w:jc w:val="both"/>
      </w:pPr>
      <w:r>
        <w:rPr>
          <w:rFonts w:ascii="Times New Roman" w:cs="Times New Roman" w:eastAsia="Times New Roman" w:hAnsi="Times New Roman"/>
          <w:color w:val="1A1A1A"/>
          <w:sz w:val="24"/>
          <w:szCs w:val="24"/>
        </w:rPr>
        <w:t xml:space="preserve">Pursuant to A.R.S. § 29-3407, the Company is member-managed. Notwithstanding the equal per-capita voting default under A.R.S. § 29-3407, each Member shall have management rights and voting power in proportion to their percentage interest.</w:t>
      </w:r>
    </w:p>
    <w:p>
      <w:pPr>
        <w:spacing w:after="40" w:before="160" w:line="276" w:lineRule="auto"/>
        <w:jc w:val="left"/>
      </w:pPr>
      <w:r>
        <w:rPr>
          <w:rFonts w:ascii="Times New Roman" w:cs="Times New Roman" w:eastAsia="Times New Roman" w:hAnsi="Times New Roman"/>
          <w:b/>
          <w:bCs/>
          <w:color w:val="1A1A1A"/>
          <w:sz w:val="24"/>
          <w:szCs w:val="24"/>
        </w:rPr>
        <w:t xml:space="preserve">5.02  Voting — Ordinary Decisions</w:t>
      </w:r>
    </w:p>
    <w:p>
      <w:pPr>
        <w:spacing w:after="60" w:before="0" w:line="276" w:lineRule="auto"/>
        <w:jc w:val="both"/>
      </w:pPr>
      <w:r>
        <w:rPr>
          <w:rFonts w:ascii="Times New Roman" w:cs="Times New Roman" w:eastAsia="Times New Roman" w:hAnsi="Times New Roman"/>
          <w:color w:val="1A1A1A"/>
          <w:sz w:val="24"/>
          <w:szCs w:val="24"/>
        </w:rPr>
        <w:t xml:space="preserve">Pursuant to A.R.S. § 29-3102(12), "Majority in Interest of the Members" means Members holding in the aggregate a majority of the interests in the Company's profits. Each Member votes in proportion to their percentage interest, and "Majority" means Members holding combined interests exceeding fifty percent (50%) of all outstanding interests.</w:t>
      </w:r>
    </w:p>
    <w:p>
      <w:pPr>
        <w:spacing w:after="40" w:before="160" w:line="276" w:lineRule="auto"/>
        <w:jc w:val="left"/>
      </w:pPr>
      <w:r>
        <w:rPr>
          <w:rFonts w:ascii="Times New Roman" w:cs="Times New Roman" w:eastAsia="Times New Roman" w:hAnsi="Times New Roman"/>
          <w:b/>
          <w:bCs/>
          <w:color w:val="1A1A1A"/>
          <w:sz w:val="24"/>
          <w:szCs w:val="24"/>
        </w:rPr>
        <w:t xml:space="preserve">5.03  Actions Requiring Unanimous Consent</w:t>
      </w:r>
    </w:p>
    <w:p>
      <w:pPr>
        <w:spacing w:after="60" w:before="0" w:line="276" w:lineRule="auto"/>
        <w:jc w:val="both"/>
      </w:pPr>
      <w:r>
        <w:rPr>
          <w:rFonts w:ascii="Times New Roman" w:cs="Times New Roman" w:eastAsia="Times New Roman" w:hAnsi="Times New Roman"/>
          <w:color w:val="1A1A1A"/>
          <w:sz w:val="24"/>
          <w:szCs w:val="24"/>
        </w:rPr>
        <w:t xml:space="preserve">The following actions require the unanimous written consent of all Members:</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Amending this Operating Agreement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Admitting new Members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Filing for bankruptcy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Acts outside the ordinary course of business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Voluntary dissolution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Sale or disposition of all or substantially all Company assets     </w:t>
      </w:r>
    </w:p>
    <w:p>
      <w:pPr>
        <w:spacing w:after="70" w:before="0" w:line="276" w:lineRule="auto"/>
        <w:jc w:val="left"/>
      </w:pPr>
      <w:r>
        <w:rPr>
          <w:rFonts w:ascii="Times New Roman" w:cs="Times New Roman" w:eastAsia="Times New Roman" w:hAnsi="Times New Roman"/>
          <w:b/>
          <w:bCs/>
          <w:color w:val="1A1A1A"/>
          <w:sz w:val="24"/>
          <w:szCs w:val="24"/>
        </w:rPr>
        <w:t xml:space="preserve">Other (specify):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5.04  Members' Meetings</w:t>
      </w:r>
    </w:p>
    <w:p>
      <w:pPr>
        <w:spacing w:after="60" w:before="0" w:line="276" w:lineRule="auto"/>
        <w:jc w:val="both"/>
      </w:pPr>
      <w:r>
        <w:rPr>
          <w:rFonts w:ascii="Times New Roman" w:cs="Times New Roman" w:eastAsia="Times New Roman" w:hAnsi="Times New Roman"/>
          <w:color w:val="1A1A1A"/>
          <w:sz w:val="24"/>
          <w:szCs w:val="24"/>
        </w:rPr>
        <w:t xml:space="preserve">Any Member may call a meeting upon written notice to all Members.</w:t>
      </w:r>
    </w:p>
    <w:p>
      <w:pPr>
        <w:spacing w:after="70" w:before="0" w:line="276" w:lineRule="auto"/>
        <w:jc w:val="left"/>
      </w:pPr>
      <w:r>
        <w:rPr>
          <w:rFonts w:ascii="Times New Roman" w:cs="Times New Roman" w:eastAsia="Times New Roman" w:hAnsi="Times New Roman"/>
          <w:b/>
          <w:bCs/>
          <w:color w:val="1A1A1A"/>
          <w:sz w:val="24"/>
          <w:szCs w:val="24"/>
        </w:rPr>
        <w:t xml:space="preserve">Notice required: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Quorum: Members holding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or more of total interests.</w:t>
      </w:r>
    </w:p>
    <w:p>
      <w:pPr>
        <w:spacing w:after="60" w:before="0" w:line="276" w:lineRule="auto"/>
        <w:jc w:val="both"/>
      </w:pPr>
      <w:r>
        <w:rPr>
          <w:rFonts w:ascii="Times New Roman" w:cs="Times New Roman" w:eastAsia="Times New Roman" w:hAnsi="Times New Roman"/>
          <w:color w:val="1A1A1A"/>
          <w:sz w:val="24"/>
          <w:szCs w:val="24"/>
        </w:rPr>
        <w:t xml:space="preserve">Meeting frequency:</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Annual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As needed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p>
    <w:p>
      <w:pPr>
        <w:spacing w:after="70" w:before="0" w:line="276" w:lineRule="auto"/>
        <w:jc w:val="left"/>
      </w:pPr>
      <w:r>
        <w:rPr>
          <w:rFonts w:ascii="Times New Roman" w:cs="Times New Roman" w:eastAsia="Times New Roman" w:hAnsi="Times New Roman"/>
          <w:b/>
          <w:bCs/>
          <w:color w:val="1A1A1A"/>
          <w:sz w:val="24"/>
          <w:szCs w:val="24"/>
        </w:rPr>
        <w:t xml:space="preserve">If Other, specify frequency: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Written minutes shall be kept in Company records for all meetings.</w:t>
      </w:r>
    </w:p>
    <w:p>
      <w:pPr>
        <w:spacing w:after="40" w:before="160" w:line="276" w:lineRule="auto"/>
        <w:jc w:val="left"/>
      </w:pPr>
      <w:r>
        <w:rPr>
          <w:rFonts w:ascii="Times New Roman" w:cs="Times New Roman" w:eastAsia="Times New Roman" w:hAnsi="Times New Roman"/>
          <w:b/>
          <w:bCs/>
          <w:color w:val="1A1A1A"/>
          <w:sz w:val="24"/>
          <w:szCs w:val="24"/>
        </w:rPr>
        <w:t xml:space="preserve">5.05  Officers (Optional)</w:t>
      </w:r>
    </w:p>
    <w:p>
      <w:pPr>
        <w:spacing w:after="60" w:before="0" w:line="276" w:lineRule="auto"/>
        <w:jc w:val="both"/>
      </w:pPr>
      <w:r>
        <w:rPr>
          <w:rFonts w:ascii="Times New Roman" w:cs="Times New Roman" w:eastAsia="Times New Roman" w:hAnsi="Times New Roman"/>
          <w:color w:val="1A1A1A"/>
          <w:sz w:val="24"/>
          <w:szCs w:val="24"/>
        </w:rPr>
        <w:t xml:space="preserve">The Members may, by majority vote, designate the following officers:</w:t>
      </w:r>
    </w:p>
    <w:p>
      <w:pPr>
        <w:spacing w:after="70" w:before="0" w:line="276" w:lineRule="auto"/>
        <w:jc w:val="left"/>
      </w:pPr>
      <w:r>
        <w:rPr>
          <w:rFonts w:ascii="Times New Roman" w:cs="Times New Roman" w:eastAsia="Times New Roman" w:hAnsi="Times New Roman"/>
          <w:b/>
          <w:bCs/>
          <w:color w:val="1A1A1A"/>
          <w:sz w:val="24"/>
          <w:szCs w:val="24"/>
        </w:rPr>
        <w:t xml:space="preserve">President: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Secretary: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Treasurer: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Officers serve at the pleasure of the Members and may be removed by majority vote at any time.</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 — LIABILITY AND INDEMNIFICATION</w:t>
      </w:r>
    </w:p>
    <w:p>
      <w:pPr>
        <w:spacing w:after="40" w:before="160" w:line="276" w:lineRule="auto"/>
        <w:jc w:val="left"/>
      </w:pPr>
      <w:r>
        <w:rPr>
          <w:rFonts w:ascii="Times New Roman" w:cs="Times New Roman" w:eastAsia="Times New Roman" w:hAnsi="Times New Roman"/>
          <w:b/>
          <w:bCs/>
          <w:color w:val="1A1A1A"/>
          <w:sz w:val="24"/>
          <w:szCs w:val="24"/>
        </w:rPr>
        <w:t xml:space="preserve">6.01  Non-Liability of Members</w:t>
      </w:r>
    </w:p>
    <w:p>
      <w:pPr>
        <w:spacing w:after="60" w:before="0" w:line="276" w:lineRule="auto"/>
        <w:jc w:val="both"/>
      </w:pPr>
      <w:r>
        <w:rPr>
          <w:rFonts w:ascii="Times New Roman" w:cs="Times New Roman" w:eastAsia="Times New Roman" w:hAnsi="Times New Roman"/>
          <w:color w:val="1A1A1A"/>
          <w:sz w:val="24"/>
          <w:szCs w:val="24"/>
        </w:rPr>
        <w:t xml:space="preserve">No Member shall be personally liable for the debts, obligations, or liabilities of the Company solely by reason of being a Member, pursuant to A.R.S. § 29-3304 of the Arizona LLC Act.</w:t>
      </w:r>
    </w:p>
    <w:p>
      <w:pPr>
        <w:spacing w:after="40" w:before="160" w:line="276" w:lineRule="auto"/>
        <w:jc w:val="left"/>
      </w:pPr>
      <w:r>
        <w:rPr>
          <w:rFonts w:ascii="Times New Roman" w:cs="Times New Roman" w:eastAsia="Times New Roman" w:hAnsi="Times New Roman"/>
          <w:b/>
          <w:bCs/>
          <w:color w:val="1A1A1A"/>
          <w:sz w:val="24"/>
          <w:szCs w:val="24"/>
        </w:rPr>
        <w:t xml:space="preserve">6.02  Indemnification</w:t>
      </w:r>
    </w:p>
    <w:p>
      <w:pPr>
        <w:spacing w:after="60" w:before="0" w:line="276" w:lineRule="auto"/>
        <w:jc w:val="both"/>
      </w:pPr>
      <w:r>
        <w:rPr>
          <w:rFonts w:ascii="Times New Roman" w:cs="Times New Roman" w:eastAsia="Times New Roman" w:hAnsi="Times New Roman"/>
          <w:color w:val="1A1A1A"/>
          <w:sz w:val="24"/>
          <w:szCs w:val="24"/>
        </w:rPr>
        <w:t xml:space="preserve">The Company shall indemnify Members, officers, agents, and employees for all losses, costs, and expenses actually and reasonably incurred in connection with Company business, except where such losses or expenses arise from fraud, gross negligence, or intentional misconduct.</w:t>
      </w:r>
    </w:p>
    <w:p>
      <w:pPr>
        <w:spacing w:after="40" w:before="160" w:line="276" w:lineRule="auto"/>
        <w:jc w:val="left"/>
      </w:pPr>
      <w:r>
        <w:rPr>
          <w:rFonts w:ascii="Times New Roman" w:cs="Times New Roman" w:eastAsia="Times New Roman" w:hAnsi="Times New Roman"/>
          <w:b/>
          <w:bCs/>
          <w:color w:val="1A1A1A"/>
          <w:sz w:val="24"/>
          <w:szCs w:val="24"/>
        </w:rPr>
        <w:t xml:space="preserve">6.03  Fiduciary Duties</w:t>
      </w:r>
    </w:p>
    <w:p>
      <w:pPr>
        <w:spacing w:after="60" w:before="0" w:line="276" w:lineRule="auto"/>
        <w:jc w:val="both"/>
      </w:pPr>
      <w:r>
        <w:rPr>
          <w:rFonts w:ascii="Times New Roman" w:cs="Times New Roman" w:eastAsia="Times New Roman" w:hAnsi="Times New Roman"/>
          <w:color w:val="1A1A1A"/>
          <w:sz w:val="24"/>
          <w:szCs w:val="24"/>
        </w:rPr>
        <w:t xml:space="preserve">Each Member shall act in good faith consistent with the duty of loyalty and duty of care under A.R.S. § 29-3409. These duties may be modified but not eliminated, as limited by A.R.S. § 29-3105(c)(5); any modification shall not be manifestly unreasonable. The obligation of good faith and fair dealing may not be disclaimed or eliminated.</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 — BOOKS AND RECORDS</w:t>
      </w:r>
    </w:p>
    <w:p>
      <w:pPr>
        <w:spacing w:after="40" w:before="160" w:line="276" w:lineRule="auto"/>
        <w:jc w:val="left"/>
      </w:pPr>
      <w:r>
        <w:rPr>
          <w:rFonts w:ascii="Times New Roman" w:cs="Times New Roman" w:eastAsia="Times New Roman" w:hAnsi="Times New Roman"/>
          <w:b/>
          <w:bCs/>
          <w:color w:val="1A1A1A"/>
          <w:sz w:val="24"/>
          <w:szCs w:val="24"/>
        </w:rPr>
        <w:t xml:space="preserve">7.01  Records Location</w:t>
      </w:r>
    </w:p>
    <w:p>
      <w:pPr>
        <w:spacing w:after="70" w:before="0" w:line="276" w:lineRule="auto"/>
        <w:jc w:val="left"/>
      </w:pPr>
      <w:r>
        <w:rPr>
          <w:rFonts w:ascii="Times New Roman" w:cs="Times New Roman" w:eastAsia="Times New Roman" w:hAnsi="Times New Roman"/>
          <w:b/>
          <w:bCs/>
          <w:color w:val="1A1A1A"/>
          <w:sz w:val="24"/>
          <w:szCs w:val="24"/>
        </w:rPr>
        <w:t xml:space="preserve">Records Kept At: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7.02  Required Records</w:t>
      </w:r>
    </w:p>
    <w:p>
      <w:pPr>
        <w:spacing w:after="60" w:before="0" w:line="276" w:lineRule="auto"/>
        <w:jc w:val="both"/>
      </w:pPr>
      <w:r>
        <w:rPr>
          <w:rFonts w:ascii="Times New Roman" w:cs="Times New Roman" w:eastAsia="Times New Roman" w:hAnsi="Times New Roman"/>
          <w:color w:val="1A1A1A"/>
          <w:sz w:val="24"/>
          <w:szCs w:val="24"/>
        </w:rPr>
        <w:t xml:space="preserve">The Company shall maintain: (a) Articles of Organization and all amendments; (b) this Agreement and all amendments; (c) tax returns for the three most recent years; (d) financial statements for the three most recent years; (e) a register of Members and their interests; and (f) all minutes of meetings.</w:t>
      </w:r>
    </w:p>
    <w:p>
      <w:pPr>
        <w:spacing w:after="40" w:before="160" w:line="276" w:lineRule="auto"/>
        <w:jc w:val="left"/>
      </w:pPr>
      <w:r>
        <w:rPr>
          <w:rFonts w:ascii="Times New Roman" w:cs="Times New Roman" w:eastAsia="Times New Roman" w:hAnsi="Times New Roman"/>
          <w:b/>
          <w:bCs/>
          <w:color w:val="1A1A1A"/>
          <w:sz w:val="24"/>
          <w:szCs w:val="24"/>
        </w:rPr>
        <w:t xml:space="preserve">7.03  Member Inspection Rights</w:t>
      </w:r>
    </w:p>
    <w:p>
      <w:pPr>
        <w:spacing w:after="60" w:before="0" w:line="276" w:lineRule="auto"/>
        <w:jc w:val="both"/>
      </w:pPr>
      <w:r>
        <w:rPr>
          <w:rFonts w:ascii="Times New Roman" w:cs="Times New Roman" w:eastAsia="Times New Roman" w:hAnsi="Times New Roman"/>
          <w:color w:val="1A1A1A"/>
          <w:sz w:val="24"/>
          <w:szCs w:val="24"/>
        </w:rPr>
        <w:t xml:space="preserve">Any Member may inspect and copy Company records upon reasonable written notice, pursuant to A.R.S. § 29-3410. Copying costs shall be borne by the requesting Member.</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VIII — TRANSFER AND WITHDRAWAL</w:t>
      </w:r>
    </w:p>
    <w:p>
      <w:pPr>
        <w:spacing w:after="40" w:before="160" w:line="276" w:lineRule="auto"/>
        <w:jc w:val="left"/>
      </w:pPr>
      <w:r>
        <w:rPr>
          <w:rFonts w:ascii="Times New Roman" w:cs="Times New Roman" w:eastAsia="Times New Roman" w:hAnsi="Times New Roman"/>
          <w:b/>
          <w:bCs/>
          <w:color w:val="1A1A1A"/>
          <w:sz w:val="24"/>
          <w:szCs w:val="24"/>
        </w:rPr>
        <w:t xml:space="preserve">8.01  Withdrawal of a Member</w:t>
      </w:r>
    </w:p>
    <w:p>
      <w:pPr>
        <w:spacing w:after="60" w:before="0" w:line="276" w:lineRule="auto"/>
        <w:jc w:val="both"/>
      </w:pPr>
      <w:r>
        <w:rPr>
          <w:rFonts w:ascii="Times New Roman" w:cs="Times New Roman" w:eastAsia="Times New Roman" w:hAnsi="Times New Roman"/>
          <w:color w:val="1A1A1A"/>
          <w:sz w:val="24"/>
          <w:szCs w:val="24"/>
        </w:rPr>
        <w:t xml:space="preserve">A Member may withdraw from the Company upon written notice to all Members.</w:t>
      </w:r>
    </w:p>
    <w:p>
      <w:pPr>
        <w:spacing w:after="70" w:before="0" w:line="276" w:lineRule="auto"/>
        <w:jc w:val="left"/>
      </w:pPr>
      <w:r>
        <w:rPr>
          <w:rFonts w:ascii="Times New Roman" w:cs="Times New Roman" w:eastAsia="Times New Roman" w:hAnsi="Times New Roman"/>
          <w:b/>
          <w:bCs/>
          <w:color w:val="1A1A1A"/>
          <w:sz w:val="24"/>
          <w:szCs w:val="24"/>
        </w:rPr>
        <w:t xml:space="preserve">Required written notice: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before the effective withdrawal date.</w:t>
      </w:r>
    </w:p>
    <w:p>
      <w:pPr>
        <w:spacing w:after="40" w:before="160" w:line="276" w:lineRule="auto"/>
        <w:jc w:val="left"/>
      </w:pPr>
      <w:r>
        <w:rPr>
          <w:rFonts w:ascii="Times New Roman" w:cs="Times New Roman" w:eastAsia="Times New Roman" w:hAnsi="Times New Roman"/>
          <w:b/>
          <w:bCs/>
          <w:color w:val="1A1A1A"/>
          <w:sz w:val="24"/>
          <w:szCs w:val="24"/>
        </w:rPr>
        <w:t xml:space="preserve">8.02  Transfer Restrictions</w:t>
      </w:r>
    </w:p>
    <w:p>
      <w:pPr>
        <w:spacing w:after="60" w:before="0" w:line="276" w:lineRule="auto"/>
        <w:jc w:val="both"/>
      </w:pPr>
      <w:r>
        <w:rPr>
          <w:rFonts w:ascii="Times New Roman" w:cs="Times New Roman" w:eastAsia="Times New Roman" w:hAnsi="Times New Roman"/>
          <w:color w:val="1A1A1A"/>
          <w:sz w:val="24"/>
          <w:szCs w:val="24"/>
        </w:rPr>
        <w:t xml:space="preserve">No Member may transfer, assign, sell, pledge, or otherwise dispose of all or any portion of their membership interest without the prior written approval of all non-transferring Members, consistent with A.R.S. § 29-3502.</w:t>
      </w:r>
    </w:p>
    <w:p>
      <w:pPr>
        <w:spacing w:after="40" w:before="160" w:line="276" w:lineRule="auto"/>
        <w:jc w:val="left"/>
      </w:pPr>
      <w:r>
        <w:rPr>
          <w:rFonts w:ascii="Times New Roman" w:cs="Times New Roman" w:eastAsia="Times New Roman" w:hAnsi="Times New Roman"/>
          <w:b/>
          <w:bCs/>
          <w:color w:val="1A1A1A"/>
          <w:sz w:val="24"/>
          <w:szCs w:val="24"/>
        </w:rPr>
        <w:t xml:space="preserve">8.03  Right of First Refusal</w:t>
      </w:r>
    </w:p>
    <w:p>
      <w:pPr>
        <w:spacing w:after="60" w:before="0" w:line="276" w:lineRule="auto"/>
        <w:jc w:val="both"/>
      </w:pPr>
      <w:r>
        <w:rPr>
          <w:rFonts w:ascii="Times New Roman" w:cs="Times New Roman" w:eastAsia="Times New Roman" w:hAnsi="Times New Roman"/>
          <w:color w:val="1A1A1A"/>
          <w:sz w:val="24"/>
          <w:szCs w:val="24"/>
        </w:rPr>
        <w:t xml:space="preserve">Before transferring any membership interest to a third party, the selling Member shall first offer the interest in writing to the remaining Members at the same terms and conditions as the proposed third-party transfer.</w:t>
      </w:r>
    </w:p>
    <w:p>
      <w:pPr>
        <w:spacing w:after="70" w:before="0" w:line="276" w:lineRule="auto"/>
        <w:jc w:val="left"/>
      </w:pPr>
      <w:r>
        <w:rPr>
          <w:rFonts w:ascii="Times New Roman" w:cs="Times New Roman" w:eastAsia="Times New Roman" w:hAnsi="Times New Roman"/>
          <w:b/>
          <w:bCs/>
          <w:color w:val="1A1A1A"/>
          <w:sz w:val="24"/>
          <w:szCs w:val="24"/>
        </w:rPr>
        <w:t xml:space="preserve">Acceptance period: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to accept.</w:t>
      </w:r>
    </w:p>
    <w:p>
      <w:pPr>
        <w:spacing w:after="60" w:before="0" w:line="276" w:lineRule="auto"/>
        <w:jc w:val="both"/>
      </w:pPr>
      <w:r>
        <w:rPr>
          <w:rFonts w:ascii="Times New Roman" w:cs="Times New Roman" w:eastAsia="Times New Roman" w:hAnsi="Times New Roman"/>
          <w:color w:val="1A1A1A"/>
          <w:sz w:val="24"/>
          <w:szCs w:val="24"/>
        </w:rPr>
        <w:t xml:space="preserve">Purchase price determination:</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Mutual agreement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Fair market value by independent appraiser     </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Book value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Other:     </w:t>
      </w:r>
    </w:p>
    <w:p>
      <w:pPr>
        <w:spacing w:after="70" w:before="0" w:line="276" w:lineRule="auto"/>
        <w:jc w:val="left"/>
      </w:pPr>
      <w:r>
        <w:rPr>
          <w:rFonts w:ascii="Times New Roman" w:cs="Times New Roman" w:eastAsia="Times New Roman" w:hAnsi="Times New Roman"/>
          <w:b/>
          <w:bCs/>
          <w:color w:val="1A1A1A"/>
          <w:sz w:val="24"/>
          <w:szCs w:val="24"/>
        </w:rPr>
        <w:t xml:space="preserve">If Other, specify: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8.04  Economic Interest Only — Assignment Without Approval</w:t>
      </w:r>
    </w:p>
    <w:p>
      <w:pPr>
        <w:spacing w:after="60" w:before="0" w:line="276" w:lineRule="auto"/>
        <w:jc w:val="both"/>
      </w:pPr>
      <w:r>
        <w:rPr>
          <w:rFonts w:ascii="Times New Roman" w:cs="Times New Roman" w:eastAsia="Times New Roman" w:hAnsi="Times New Roman"/>
          <w:color w:val="1A1A1A"/>
          <w:sz w:val="24"/>
          <w:szCs w:val="24"/>
        </w:rPr>
        <w:t xml:space="preserve">Pursuant to A.R.S. § 29-3502, a Member may freely assign only their economic interest (the right to receive distributions) without Member approval. An assignee does not become a Member, receives no voting or management rights, and has no right to participate in management or inspect Company records.</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IX — DISSOLUTION</w:t>
      </w:r>
    </w:p>
    <w:p>
      <w:pPr>
        <w:spacing w:after="40" w:before="160" w:line="276" w:lineRule="auto"/>
        <w:jc w:val="left"/>
      </w:pPr>
      <w:r>
        <w:rPr>
          <w:rFonts w:ascii="Times New Roman" w:cs="Times New Roman" w:eastAsia="Times New Roman" w:hAnsi="Times New Roman"/>
          <w:b/>
          <w:bCs/>
          <w:color w:val="1A1A1A"/>
          <w:sz w:val="24"/>
          <w:szCs w:val="24"/>
        </w:rPr>
        <w:t xml:space="preserve">9.01  Events Triggering Dissolution</w:t>
      </w:r>
    </w:p>
    <w:p>
      <w:pPr>
        <w:spacing w:after="60" w:before="0" w:line="276" w:lineRule="auto"/>
        <w:jc w:val="both"/>
      </w:pPr>
      <w:r>
        <w:rPr>
          <w:rFonts w:ascii="Times New Roman" w:cs="Times New Roman" w:eastAsia="Times New Roman" w:hAnsi="Times New Roman"/>
          <w:color w:val="1A1A1A"/>
          <w:sz w:val="24"/>
          <w:szCs w:val="24"/>
        </w:rPr>
        <w:t xml:space="preserve">The Company shall be dissolved upon the occurrence of any of the following:</w:t>
      </w:r>
    </w:p>
    <w:p>
      <w:pPr>
        <w:spacing w:after="60" w:before="0" w:line="276" w:lineRule="auto"/>
        <w:ind w:left="360"/>
        <w:jc w:val="both"/>
      </w:pPr>
      <w:r>
        <w:rPr>
          <w:rFonts w:ascii="Times New Roman" w:cs="Times New Roman" w:eastAsia="Times New Roman" w:hAnsi="Times New Roman"/>
          <w:color w:val="1A1A1A"/>
          <w:sz w:val="24"/>
          <w:szCs w:val="24"/>
        </w:rPr>
        <w:t xml:space="preserve">(a) Death, permanent incapacity, bankruptcy, resignation, or expulsion of a Member, UNLESS within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days the remaining Members vote unanimously to continue;</w:t>
      </w:r>
    </w:p>
    <w:p>
      <w:pPr>
        <w:spacing w:after="60" w:before="0" w:line="276" w:lineRule="auto"/>
        <w:ind w:left="360"/>
        <w:jc w:val="both"/>
      </w:pPr>
      <w:r>
        <w:rPr>
          <w:rFonts w:ascii="Times New Roman" w:cs="Times New Roman" w:eastAsia="Times New Roman" w:hAnsi="Times New Roman"/>
          <w:color w:val="1A1A1A"/>
          <w:sz w:val="24"/>
          <w:szCs w:val="24"/>
        </w:rPr>
        <w:t xml:space="preserve">(b) Written agreement of all Members to dissolve;</w:t>
      </w:r>
    </w:p>
    <w:p>
      <w:pPr>
        <w:spacing w:after="60" w:before="0" w:line="276" w:lineRule="auto"/>
        <w:ind w:left="360"/>
        <w:jc w:val="both"/>
      </w:pPr>
      <w:r>
        <w:rPr>
          <w:rFonts w:ascii="Times New Roman" w:cs="Times New Roman" w:eastAsia="Times New Roman" w:hAnsi="Times New Roman"/>
          <w:color w:val="1A1A1A"/>
          <w:sz w:val="24"/>
          <w:szCs w:val="24"/>
        </w:rPr>
        <w:t xml:space="preserve">(c) Judicial dissolution ordered pursuant to A.R.S. § 29-3701;</w:t>
      </w:r>
    </w:p>
    <w:p>
      <w:pPr>
        <w:spacing w:after="60" w:before="0" w:line="276" w:lineRule="auto"/>
        <w:ind w:left="360"/>
        <w:jc w:val="both"/>
      </w:pPr>
      <w:r>
        <w:rPr>
          <w:rFonts w:ascii="Times New Roman" w:cs="Times New Roman" w:eastAsia="Times New Roman" w:hAnsi="Times New Roman"/>
          <w:color w:val="1A1A1A"/>
          <w:sz w:val="24"/>
          <w:szCs w:val="24"/>
        </w:rPr>
        <w:t xml:space="preserve">(d) Expiration of the Company's stated term, if any.</w:t>
      </w:r>
    </w:p>
    <w:p>
      <w:pPr>
        <w:spacing w:after="40" w:before="160" w:line="276" w:lineRule="auto"/>
        <w:jc w:val="left"/>
      </w:pPr>
      <w:r>
        <w:rPr>
          <w:rFonts w:ascii="Times New Roman" w:cs="Times New Roman" w:eastAsia="Times New Roman" w:hAnsi="Times New Roman"/>
          <w:b/>
          <w:bCs/>
          <w:color w:val="1A1A1A"/>
          <w:sz w:val="24"/>
          <w:szCs w:val="24"/>
        </w:rPr>
        <w:t xml:space="preserve">9.02  Winding Up</w:t>
      </w:r>
    </w:p>
    <w:p>
      <w:pPr>
        <w:spacing w:after="70" w:before="0" w:line="276" w:lineRule="auto"/>
        <w:jc w:val="left"/>
      </w:pPr>
      <w:r>
        <w:rPr>
          <w:rFonts w:ascii="Times New Roman" w:cs="Times New Roman" w:eastAsia="Times New Roman" w:hAnsi="Times New Roman"/>
          <w:b/>
          <w:bCs/>
          <w:color w:val="1A1A1A"/>
          <w:sz w:val="24"/>
          <w:szCs w:val="24"/>
        </w:rPr>
        <w:t xml:space="preserve">Liquidator:  </w:t>
      </w:r>
      <w:r>
        <w:rPr>
          <w:rFonts w:ascii="Times New Roman" w:cs="Times New Roman" w:eastAsia="Times New Roman" w:hAnsi="Times New Roman"/>
          <w:color w:val="1A1A1A"/>
          <w:sz w:val="24"/>
          <w:szCs w:val="24"/>
          <w:u w:val="single"/>
        </w:rPr>
        <w:t xml:space="preserve">                              </w:t>
      </w:r>
    </w:p>
    <w:p>
      <w:pPr>
        <w:spacing w:after="60" w:before="0" w:line="276" w:lineRule="auto"/>
        <w:jc w:val="both"/>
      </w:pPr>
      <w:r>
        <w:rPr>
          <w:rFonts w:ascii="Times New Roman" w:cs="Times New Roman" w:eastAsia="Times New Roman" w:hAnsi="Times New Roman"/>
          <w:color w:val="1A1A1A"/>
          <w:sz w:val="24"/>
          <w:szCs w:val="24"/>
        </w:rPr>
        <w:t xml:space="preserve">(or as designated by majority vote of Members at time of dissolution)</w:t>
      </w:r>
    </w:p>
    <w:p>
      <w:pPr>
        <w:spacing w:after="60" w:before="0" w:line="276" w:lineRule="auto"/>
        <w:jc w:val="both"/>
      </w:pPr>
      <w:r>
        <w:rPr>
          <w:rFonts w:ascii="Times New Roman" w:cs="Times New Roman" w:eastAsia="Times New Roman" w:hAnsi="Times New Roman"/>
          <w:color w:val="1A1A1A"/>
          <w:sz w:val="24"/>
          <w:szCs w:val="24"/>
        </w:rPr>
        <w:t xml:space="preserve">Winding up shall proceed in the following order: (1) pay and discharge all Company creditors and liabilities; (2) allocate any remaining income or loss to the Members' capital accounts; (3) distribute remaining assets to Members in proportion to their positive capital account balances, pursuant to A.R.S. § 29-3707 of the Act.</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 — DISPUTE RESOLUTION</w:t>
      </w:r>
    </w:p>
    <w:p>
      <w:pPr>
        <w:spacing w:after="40" w:before="160" w:line="276" w:lineRule="auto"/>
        <w:jc w:val="left"/>
      </w:pPr>
      <w:r>
        <w:rPr>
          <w:rFonts w:ascii="Times New Roman" w:cs="Times New Roman" w:eastAsia="Times New Roman" w:hAnsi="Times New Roman"/>
          <w:b/>
          <w:bCs/>
          <w:color w:val="1A1A1A"/>
          <w:sz w:val="24"/>
          <w:szCs w:val="24"/>
        </w:rPr>
        <w:t xml:space="preserve">10.01  Mediation</w:t>
      </w:r>
    </w:p>
    <w:p>
      <w:pPr>
        <w:spacing w:after="60" w:before="0" w:line="276" w:lineRule="auto"/>
        <w:jc w:val="both"/>
      </w:pPr>
      <w:r>
        <w:rPr>
          <w:rFonts w:ascii="Times New Roman" w:cs="Times New Roman" w:eastAsia="Times New Roman" w:hAnsi="Times New Roman"/>
          <w:color w:val="1A1A1A"/>
          <w:sz w:val="24"/>
          <w:szCs w:val="24"/>
        </w:rPr>
        <w:t xml:space="preserve">Any dispute arising out of or related to this Agreement shall first be submitted to non-binding mediation. Mediator selection:</w:t>
      </w:r>
    </w:p>
    <w:p>
      <w:pPr>
        <w:spacing w:after="70" w:before="0" w:line="276" w:lineRule="auto"/>
        <w:jc w:val="left"/>
      </w:pP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Mutually agreed by the parties     </w:t>
      </w:r>
      <w:r>
        <w:rPr>
          <w:rFonts w:ascii="Times New Roman" w:cs="Times New Roman" w:eastAsia="Times New Roman" w:hAnsi="Times New Roman"/>
          <w:color w:val="1A1A1A"/>
          <w:sz w:val="24"/>
          <w:szCs w:val="24"/>
        </w:rPr>
        <w:t xml:space="preserve">☐  </w:t>
      </w:r>
      <w:r>
        <w:rPr>
          <w:rFonts w:ascii="Times New Roman" w:cs="Times New Roman" w:eastAsia="Times New Roman" w:hAnsi="Times New Roman"/>
          <w:color w:val="1A1A1A"/>
          <w:sz w:val="24"/>
          <w:szCs w:val="24"/>
        </w:rPr>
        <w:t xml:space="preserve">Court-appointed     </w:t>
      </w:r>
    </w:p>
    <w:p>
      <w:pPr>
        <w:spacing w:after="40" w:before="160" w:line="276" w:lineRule="auto"/>
        <w:jc w:val="left"/>
      </w:pPr>
      <w:r>
        <w:rPr>
          <w:rFonts w:ascii="Times New Roman" w:cs="Times New Roman" w:eastAsia="Times New Roman" w:hAnsi="Times New Roman"/>
          <w:b/>
          <w:bCs/>
          <w:color w:val="1A1A1A"/>
          <w:sz w:val="24"/>
          <w:szCs w:val="24"/>
        </w:rPr>
        <w:t xml:space="preserve">10.02  Arbitration</w:t>
      </w:r>
    </w:p>
    <w:p>
      <w:pPr>
        <w:spacing w:after="60" w:before="0" w:line="276" w:lineRule="auto"/>
        <w:jc w:val="both"/>
      </w:pPr>
      <w:r>
        <w:rPr>
          <w:rFonts w:ascii="Times New Roman" w:cs="Times New Roman" w:eastAsia="Times New Roman" w:hAnsi="Times New Roman"/>
          <w:color w:val="1A1A1A"/>
          <w:sz w:val="24"/>
          <w:szCs w:val="24"/>
        </w:rPr>
        <w:t xml:space="preserve">If mediation does not resolve the dispute within sixty (60) days of initiation, the dispute shall be submitted to binding arbitration in accordance with the rules of the American Arbitration Association. All parties shall share initial arbitration costs equally. The prevailing party shall be entitled to an award of reasonable attorney fees and expenses.</w:t>
      </w:r>
    </w:p>
    <w:p>
      <w:pPr>
        <w:spacing w:after="40" w:before="160" w:line="276" w:lineRule="auto"/>
        <w:jc w:val="left"/>
      </w:pPr>
      <w:r>
        <w:rPr>
          <w:rFonts w:ascii="Times New Roman" w:cs="Times New Roman" w:eastAsia="Times New Roman" w:hAnsi="Times New Roman"/>
          <w:b/>
          <w:bCs/>
          <w:color w:val="1A1A1A"/>
          <w:sz w:val="24"/>
          <w:szCs w:val="24"/>
        </w:rPr>
        <w:t xml:space="preserve">10.03  Binding Decision</w:t>
      </w:r>
    </w:p>
    <w:p>
      <w:pPr>
        <w:spacing w:after="60" w:before="0" w:line="276" w:lineRule="auto"/>
        <w:jc w:val="both"/>
      </w:pPr>
      <w:r>
        <w:rPr>
          <w:rFonts w:ascii="Times New Roman" w:cs="Times New Roman" w:eastAsia="Times New Roman" w:hAnsi="Times New Roman"/>
          <w:color w:val="1A1A1A"/>
          <w:sz w:val="24"/>
          <w:szCs w:val="24"/>
        </w:rPr>
        <w:t xml:space="preserve">All arbitration decisions shall be final and binding upon the parties and may be entered as a judgment in any court of competent jurisdiction.</w:t>
      </w:r>
    </w:p>
    <w:p>
      <w:pPr>
        <w:pBdr>
          <w:top w:val="single" w:color="2E5FA3" w:sz="18" w:space="2"/>
          <w:bottom w:val="single" w:color="2E5FA3" w:sz="6" w:space="4"/>
        </w:pBdr>
        <w:spacing w:after="120" w:before="240" w:line="276" w:lineRule="auto"/>
        <w:jc w:val="center"/>
      </w:pPr>
      <w:r>
        <w:rPr>
          <w:rFonts w:ascii="Times New Roman" w:cs="Times New Roman" w:eastAsia="Times New Roman" w:hAnsi="Times New Roman"/>
          <w:b/>
          <w:bCs/>
          <w:color w:val="1A1A1A"/>
          <w:sz w:val="26"/>
          <w:szCs w:val="26"/>
        </w:rPr>
        <w:t xml:space="preserve">ARTICLE XI — GENERAL PROVISIONS</w:t>
      </w:r>
    </w:p>
    <w:p>
      <w:pPr>
        <w:spacing w:after="40" w:before="160" w:line="276" w:lineRule="auto"/>
        <w:jc w:val="left"/>
      </w:pPr>
      <w:r>
        <w:rPr>
          <w:rFonts w:ascii="Times New Roman" w:cs="Times New Roman" w:eastAsia="Times New Roman" w:hAnsi="Times New Roman"/>
          <w:b/>
          <w:bCs/>
          <w:color w:val="1A1A1A"/>
          <w:sz w:val="24"/>
          <w:szCs w:val="24"/>
        </w:rPr>
        <w:t xml:space="preserve">11.01  Governing Law</w:t>
      </w:r>
    </w:p>
    <w:p>
      <w:pPr>
        <w:spacing w:after="60" w:before="0" w:line="276" w:lineRule="auto"/>
        <w:jc w:val="both"/>
      </w:pPr>
      <w:r>
        <w:rPr>
          <w:rFonts w:ascii="Times New Roman" w:cs="Times New Roman" w:eastAsia="Times New Roman" w:hAnsi="Times New Roman"/>
          <w:color w:val="1A1A1A"/>
          <w:sz w:val="24"/>
          <w:szCs w:val="24"/>
        </w:rPr>
        <w:t xml:space="preserve">This Agreement shall be governed by and construed in accordance with the laws of the State of Arizona, including Title 29, Chapter 7 of the Arizona Revised Statutes.</w:t>
      </w:r>
    </w:p>
    <w:p>
      <w:pPr>
        <w:spacing w:after="40" w:before="160" w:line="276" w:lineRule="auto"/>
        <w:jc w:val="left"/>
      </w:pPr>
      <w:r>
        <w:rPr>
          <w:rFonts w:ascii="Times New Roman" w:cs="Times New Roman" w:eastAsia="Times New Roman" w:hAnsi="Times New Roman"/>
          <w:b/>
          <w:bCs/>
          <w:color w:val="1A1A1A"/>
          <w:sz w:val="24"/>
          <w:szCs w:val="24"/>
        </w:rPr>
        <w:t xml:space="preserve">11.02  Amendment</w:t>
      </w:r>
    </w:p>
    <w:p>
      <w:pPr>
        <w:spacing w:after="60" w:before="0" w:line="276" w:lineRule="auto"/>
        <w:jc w:val="both"/>
      </w:pPr>
      <w:r>
        <w:rPr>
          <w:rFonts w:ascii="Times New Roman" w:cs="Times New Roman" w:eastAsia="Times New Roman" w:hAnsi="Times New Roman"/>
          <w:color w:val="1A1A1A"/>
          <w:sz w:val="24"/>
          <w:szCs w:val="24"/>
        </w:rPr>
        <w:t xml:space="preserve">This Agreement may be amended only by a written instrument signed by all Members. All amendments shall be kept with Company records.</w:t>
      </w:r>
    </w:p>
    <w:p>
      <w:pPr>
        <w:spacing w:after="40" w:before="160" w:line="276" w:lineRule="auto"/>
        <w:jc w:val="left"/>
      </w:pPr>
      <w:r>
        <w:rPr>
          <w:rFonts w:ascii="Times New Roman" w:cs="Times New Roman" w:eastAsia="Times New Roman" w:hAnsi="Times New Roman"/>
          <w:b/>
          <w:bCs/>
          <w:color w:val="1A1A1A"/>
          <w:sz w:val="24"/>
          <w:szCs w:val="24"/>
        </w:rPr>
        <w:t xml:space="preserve">11.03  Venue</w:t>
      </w:r>
    </w:p>
    <w:p>
      <w:pPr>
        <w:spacing w:after="70" w:before="0" w:line="276" w:lineRule="auto"/>
        <w:jc w:val="left"/>
      </w:pPr>
      <w:r>
        <w:rPr>
          <w:rFonts w:ascii="Times New Roman" w:cs="Times New Roman" w:eastAsia="Times New Roman" w:hAnsi="Times New Roman"/>
          <w:b/>
          <w:bCs/>
          <w:color w:val="1A1A1A"/>
          <w:sz w:val="24"/>
          <w:szCs w:val="24"/>
        </w:rPr>
        <w:t xml:space="preserve">County:  </w:t>
      </w:r>
      <w:r>
        <w:rPr>
          <w:rFonts w:ascii="Times New Roman" w:cs="Times New Roman" w:eastAsia="Times New Roman" w:hAnsi="Times New Roman"/>
          <w:color w:val="1A1A1A"/>
          <w:sz w:val="24"/>
          <w:szCs w:val="24"/>
          <w:u w:val="single"/>
        </w:rPr>
        <w:t xml:space="preserve">                          </w:t>
      </w:r>
    </w:p>
    <w:p>
      <w:pPr>
        <w:spacing w:after="40" w:before="160" w:line="276" w:lineRule="auto"/>
        <w:jc w:val="left"/>
      </w:pPr>
      <w:r>
        <w:rPr>
          <w:rFonts w:ascii="Times New Roman" w:cs="Times New Roman" w:eastAsia="Times New Roman" w:hAnsi="Times New Roman"/>
          <w:b/>
          <w:bCs/>
          <w:color w:val="1A1A1A"/>
          <w:sz w:val="24"/>
          <w:szCs w:val="24"/>
        </w:rPr>
        <w:t xml:space="preserve">11.04  Severability</w:t>
      </w:r>
    </w:p>
    <w:p>
      <w:pPr>
        <w:spacing w:after="60" w:before="0" w:line="276" w:lineRule="auto"/>
        <w:jc w:val="both"/>
      </w:pPr>
      <w:r>
        <w:rPr>
          <w:rFonts w:ascii="Times New Roman" w:cs="Times New Roman" w:eastAsia="Times New Roman" w:hAnsi="Times New Roman"/>
          <w:color w:val="1A1A1A"/>
          <w:sz w:val="24"/>
          <w:szCs w:val="24"/>
        </w:rPr>
        <w:t xml:space="preserve">If any provision of this Agreement is found to be invalid or unenforceable, the remaining provisions shall remain in full force and effect.</w:t>
      </w:r>
    </w:p>
    <w:p>
      <w:pPr>
        <w:spacing w:after="40" w:before="160" w:line="276" w:lineRule="auto"/>
        <w:jc w:val="left"/>
      </w:pPr>
      <w:r>
        <w:rPr>
          <w:rFonts w:ascii="Times New Roman" w:cs="Times New Roman" w:eastAsia="Times New Roman" w:hAnsi="Times New Roman"/>
          <w:b/>
          <w:bCs/>
          <w:color w:val="1A1A1A"/>
          <w:sz w:val="24"/>
          <w:szCs w:val="24"/>
        </w:rPr>
        <w:t xml:space="preserve">11.05  Entire Agreement</w:t>
      </w:r>
    </w:p>
    <w:p>
      <w:pPr>
        <w:spacing w:after="60" w:before="0" w:line="276" w:lineRule="auto"/>
        <w:jc w:val="both"/>
      </w:pPr>
      <w:r>
        <w:rPr>
          <w:rFonts w:ascii="Times New Roman" w:cs="Times New Roman" w:eastAsia="Times New Roman" w:hAnsi="Times New Roman"/>
          <w:color w:val="1A1A1A"/>
          <w:sz w:val="24"/>
          <w:szCs w:val="24"/>
        </w:rPr>
        <w:t xml:space="preserve">This Agreement, together with the Articles of Organization and all exhibits, constitutes the entire agreement among the parties and supersedes all prior agreements relating to the subject matter hereof.</w:t>
      </w:r>
    </w:p>
    <w:p>
      <w:pPr>
        <w:pBdr>
          <w:bottom w:val="single" w:color="2E5FA3" w:sz="12" w:space="1"/>
        </w:pBdr>
        <w:spacing w:after="120" w:before="120"/>
      </w:pPr>
    </w:p>
    <w:p>
      <w:pPr>
        <w:spacing w:after="60" w:before="120" w:line="276" w:lineRule="auto"/>
        <w:jc w:val="center"/>
      </w:pPr>
      <w:r>
        <w:rPr>
          <w:rFonts w:ascii="Times New Roman" w:cs="Times New Roman" w:eastAsia="Times New Roman" w:hAnsi="Times New Roman"/>
          <w:b/>
          <w:bCs/>
          <w:color w:val="1A1A1A"/>
          <w:sz w:val="26"/>
          <w:szCs w:val="26"/>
        </w:rPr>
        <w:t xml:space="preserve">SIGNATURES OF ALL MEMBERS</w:t>
      </w:r>
    </w:p>
    <w:p>
      <w:pPr>
        <w:spacing w:after="160" w:before="0" w:line="276" w:lineRule="auto"/>
        <w:jc w:val="center"/>
      </w:pPr>
      <w:r>
        <w:rPr>
          <w:rFonts w:ascii="Times New Roman" w:cs="Times New Roman" w:eastAsia="Times New Roman" w:hAnsi="Times New Roman"/>
          <w:i/>
          <w:iCs/>
          <w:color w:val="1A1A1A"/>
          <w:sz w:val="22"/>
          <w:szCs w:val="22"/>
        </w:rPr>
        <w:t xml:space="preserve">Attach additional signature pages as needed for more than 3 members.</w:t>
      </w: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1</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2</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pPr>
        <w:pBdr>
          <w:bottom w:val="single" w:color="AAAAAA" w:sz="4" w:space="2"/>
        </w:pBdr>
        <w:spacing w:after="40" w:before="120" w:line="276" w:lineRule="auto"/>
        <w:jc w:val="left"/>
      </w:pPr>
      <w:r>
        <w:rPr>
          <w:rFonts w:ascii="Times New Roman" w:cs="Times New Roman" w:eastAsia="Times New Roman" w:hAnsi="Times New Roman"/>
          <w:b/>
          <w:bCs/>
          <w:color w:val="2E5FA3"/>
          <w:sz w:val="24"/>
          <w:szCs w:val="24"/>
        </w:rPr>
        <w:t xml:space="preserve">Member 3</w:t>
      </w: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180"/>
      </w:pPr>
    </w:p>
    <w:p>
      <w:pPr>
        <w:spacing w:after="70" w:before="0" w:line="276" w:lineRule="auto"/>
        <w:jc w:val="left"/>
      </w:pPr>
      <w:r>
        <w:rPr>
          <w:rFonts w:ascii="Times New Roman" w:cs="Times New Roman" w:eastAsia="Times New Roman" w:hAnsi="Times New Roman"/>
          <w:b/>
          <w:bCs/>
          <w:color w:val="1A1A1A"/>
          <w:sz w:val="24"/>
          <w:szCs w:val="24"/>
        </w:rPr>
        <w:t xml:space="preserve">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Percentage Interest: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w:t>
      </w:r>
    </w:p>
    <w:p>
      <w:pPr>
        <w:spacing w:after="0" w:before="60"/>
      </w:pP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1 — CAPITAL CONTRIBUTIONS</w:t>
      </w:r>
    </w:p>
    <w:p>
      <w:pPr>
        <w:spacing w:after="60" w:before="0" w:line="276" w:lineRule="auto"/>
        <w:jc w:val="both"/>
      </w:pPr>
      <w:r>
        <w:rPr>
          <w:rFonts w:ascii="Times New Roman" w:cs="Times New Roman" w:eastAsia="Times New Roman" w:hAnsi="Times New Roman"/>
          <w:color w:val="1A1A1A"/>
          <w:sz w:val="24"/>
          <w:szCs w:val="24"/>
        </w:rPr>
        <w:t xml:space="preserve">The following schedule sets forth the initial capital contribution of each Member: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2200"/>
        <w:gridCol w:w="2160"/>
      </w:tblGrid>
      <w:tr>
        <w:tc>
          <w:tcPr>
            <w:tcW w:type="dxa" w:w="22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Member Name</w:t>
            </w:r>
          </w:p>
        </w:tc>
        <w:tc>
          <w:tcPr>
            <w:tcW w:type="dxa" w:w="28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Address</w:t>
            </w:r>
          </w:p>
        </w:tc>
        <w:tc>
          <w:tcPr>
            <w:tcW w:type="dxa" w:w="220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Contribution ($)</w:t>
            </w:r>
          </w:p>
        </w:tc>
        <w:tc>
          <w:tcPr>
            <w:tcW w:type="dxa" w:w="2160"/>
            <w:tcBorders>
              <w:top w:val="single" w:color="1A1A1A" w:sz="4"/>
              <w:left w:val="single" w:color="1A1A1A" w:sz="4"/>
              <w:bottom w:val="single" w:color="1A1A1A" w:sz="4"/>
              <w:right w:val="single" w:color="1A1A1A" w:sz="4"/>
            </w:tcBorders>
            <w:shd w:fill="2E5FA3" w:val="clear"/>
            <w:tcMar>
              <w:top w:type="dxa" w:w="60"/>
              <w:left w:type="dxa" w:w="100"/>
              <w:bottom w:type="dxa" w:w="60"/>
              <w:right w:type="dxa" w:w="100"/>
            </w:tcMar>
            <w:vAlign w:val="center"/>
          </w:tcPr>
          <w:p>
            <w:pPr>
              <w:jc w:val="left"/>
            </w:pPr>
            <w:r>
              <w:rPr>
                <w:rFonts w:ascii="Times New Roman" w:cs="Times New Roman" w:eastAsia="Times New Roman" w:hAnsi="Times New Roman"/>
                <w:b/>
                <w:bCs/>
                <w:color w:val="FFFFFF"/>
                <w:sz w:val="18"/>
                <w:szCs w:val="18"/>
              </w:rPr>
              <w:t xml:space="preserve">% Interest</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EEF3FB"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8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p>
        </w:tc>
        <w:tc>
          <w:tcPr>
            <w:tcW w:type="dxa" w:w="220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FFFFFF"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w:t>
            </w:r>
          </w:p>
        </w:tc>
      </w:tr>
      <w:tr>
        <w:tc>
          <w:tcPr>
            <w:tcW w:type="dxa" w:w="50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b/>
                <w:bCs/>
                <w:color w:val="1A1A1A"/>
                <w:sz w:val="24"/>
                <w:szCs w:val="24"/>
              </w:rPr>
              <w:t xml:space="preserve">TOTALS</w:t>
            </w:r>
          </w:p>
        </w:tc>
        <w:tc>
          <w:tcPr>
            <w:tcW w:type="dxa" w:w="220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color w:val="1A1A1A"/>
                <w:sz w:val="24"/>
                <w:szCs w:val="24"/>
              </w:rPr>
              <w:t xml:space="preserve">$</w:t>
            </w:r>
            <w:r>
              <w:rPr>
                <w:rFonts w:ascii="Times New Roman" w:cs="Times New Roman" w:eastAsia="Times New Roman" w:hAnsi="Times New Roman"/>
                <w:color w:val="1A1A1A"/>
                <w:sz w:val="24"/>
                <w:szCs w:val="24"/>
                <w:u w:val="single"/>
              </w:rPr>
              <w:t xml:space="preserve">            </w:t>
            </w:r>
          </w:p>
        </w:tc>
        <w:tc>
          <w:tcPr>
            <w:tcW w:type="dxa" w:w="2160"/>
            <w:tcBorders>
              <w:top w:val="single" w:color="1A1A1A" w:sz="4"/>
              <w:left w:val="single" w:color="1A1A1A" w:sz="4"/>
              <w:bottom w:val="single" w:color="1A1A1A" w:sz="4"/>
              <w:right w:val="single" w:color="1A1A1A" w:sz="4"/>
            </w:tcBorders>
            <w:shd w:fill="D9E4F5" w:val="clear"/>
            <w:tcMar>
              <w:top w:type="dxa" w:w="60"/>
              <w:left w:type="dxa" w:w="80"/>
              <w:bottom w:type="dxa" w:w="60"/>
              <w:right w:type="dxa" w:w="80"/>
            </w:tcMar>
          </w:tcPr>
          <w:p>
            <w:pPr>
              <w:jc w:val="left"/>
            </w:pPr>
            <w:r>
              <w:rPr>
                <w:rFonts w:ascii="Times New Roman" w:cs="Times New Roman" w:eastAsia="Times New Roman" w:hAnsi="Times New Roman"/>
                <w:b/>
                <w:bCs/>
                <w:color w:val="1A1A1A"/>
                <w:sz w:val="24"/>
                <w:szCs w:val="24"/>
              </w:rPr>
              <w:t xml:space="preserve">100%</w:t>
            </w:r>
          </w:p>
        </w:tc>
      </w:tr>
    </w:tbl>
    <w:p>
      <w:pPr>
        <w:spacing w:after="0" w:before="120"/>
      </w:pPr>
    </w:p>
    <w:p>
      <w:pPr>
        <w:spacing w:after="70" w:before="0" w:line="276" w:lineRule="auto"/>
        <w:jc w:val="left"/>
      </w:pPr>
      <w:r>
        <w:rPr>
          <w:rFonts w:ascii="Times New Roman" w:cs="Times New Roman" w:eastAsia="Times New Roman" w:hAnsi="Times New Roman"/>
          <w:b/>
          <w:bCs/>
          <w:color w:val="1A1A1A"/>
          <w:sz w:val="24"/>
          <w:szCs w:val="24"/>
        </w:rPr>
        <w:t xml:space="preserve">SIGNED this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80"/>
      </w:pPr>
    </w:p>
    <w:p>
      <w:pPr>
        <w:spacing w:after="60" w:before="0" w:line="276" w:lineRule="auto"/>
        <w:jc w:val="left"/>
      </w:pPr>
      <w:r>
        <w:rPr>
          <w:rFonts w:ascii="Times New Roman" w:cs="Times New Roman" w:eastAsia="Times New Roman" w:hAnsi="Times New Roman"/>
          <w:i/>
          <w:iCs/>
          <w:color w:val="1A1A1A"/>
          <w:sz w:val="22"/>
          <w:szCs w:val="22"/>
        </w:rPr>
        <w:t xml:space="preserve">Each Member signs on their respective signature page. Attach additional pages as needed.</w:t>
      </w:r>
    </w:p>
    <w:p>
      <w:r>
        <w:br w:type="page"/>
      </w:r>
    </w:p>
    <w:p>
      <w:pPr>
        <w:pBdr>
          <w:top w:val="single" w:color="2E5FA3" w:sz="18" w:space="2"/>
          <w:bottom w:val="single" w:color="2E5FA3" w:sz="6" w:space="4"/>
        </w:pBdr>
        <w:spacing w:after="120" w:before="0" w:line="276" w:lineRule="auto"/>
        <w:jc w:val="center"/>
      </w:pPr>
      <w:r>
        <w:rPr>
          <w:rFonts w:ascii="Times New Roman" w:cs="Times New Roman" w:eastAsia="Times New Roman" w:hAnsi="Times New Roman"/>
          <w:b/>
          <w:bCs/>
          <w:sz w:val="26"/>
          <w:szCs w:val="26"/>
        </w:rPr>
        <w:t xml:space="preserve">EXHIBIT 2 — BANK RESOLUTION</w:t>
      </w:r>
    </w:p>
    <w:p>
      <w:pPr>
        <w:spacing w:after="70" w:before="0" w:line="276" w:lineRule="auto"/>
        <w:jc w:val="left"/>
      </w:pPr>
      <w:r>
        <w:rPr>
          <w:rFonts w:ascii="Times New Roman" w:cs="Times New Roman" w:eastAsia="Times New Roman" w:hAnsi="Times New Roman"/>
          <w:b/>
          <w:bCs/>
          <w:color w:val="1A1A1A"/>
          <w:sz w:val="24"/>
          <w:szCs w:val="24"/>
        </w:rPr>
        <w:t xml:space="preserve">Company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Bank Name: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Bank Address: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Account Title: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Principal Office: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Resolution 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80"/>
      </w:pPr>
    </w:p>
    <w:p>
      <w:pPr>
        <w:spacing w:after="60" w:before="0" w:line="276" w:lineRule="auto"/>
        <w:jc w:val="both"/>
      </w:pPr>
      <w:r>
        <w:rPr>
          <w:rFonts w:ascii="Times New Roman" w:cs="Times New Roman" w:eastAsia="Times New Roman" w:hAnsi="Times New Roman"/>
          <w:b/>
          <w:bCs/>
          <w:color w:val="1A1A1A"/>
          <w:sz w:val="24"/>
          <w:szCs w:val="24"/>
        </w:rPr>
        <w:t xml:space="preserve">RESOLVED</w:t>
      </w:r>
      <w:r>
        <w:rPr>
          <w:rFonts w:ascii="Times New Roman" w:cs="Times New Roman" w:eastAsia="Times New Roman" w:hAnsi="Times New Roman"/>
          <w:color w:val="1A1A1A"/>
          <w:sz w:val="24"/>
          <w:szCs w:val="24"/>
        </w:rPr>
        <w:t xml:space="preserve">, that the financial institution named above is hereby designated as a depository of funds for the Company, and that authorized signer(s) may sign checks, drafts, and payment orders on behalf of the Company.</w:t>
      </w:r>
    </w:p>
    <w:p>
      <w:pPr>
        <w:spacing w:after="60" w:before="0" w:line="276" w:lineRule="auto"/>
        <w:jc w:val="both"/>
      </w:pPr>
      <w:r>
        <w:rPr>
          <w:rFonts w:ascii="Times New Roman" w:cs="Times New Roman" w:eastAsia="Times New Roman" w:hAnsi="Times New Roman"/>
          <w:b/>
          <w:bCs/>
          <w:color w:val="1A1A1A"/>
          <w:sz w:val="24"/>
          <w:szCs w:val="24"/>
        </w:rPr>
        <w:t xml:space="preserve">RESOLVED FURTHER</w:t>
      </w:r>
      <w:r>
        <w:rPr>
          <w:rFonts w:ascii="Times New Roman" w:cs="Times New Roman" w:eastAsia="Times New Roman" w:hAnsi="Times New Roman"/>
          <w:color w:val="1A1A1A"/>
          <w:sz w:val="24"/>
          <w:szCs w:val="24"/>
        </w:rPr>
        <w:t xml:space="preserve">, that this authorization shall remain in full force and effect until written notice of any change is received by the financial institution.</w:t>
      </w:r>
    </w:p>
    <w:p>
      <w:pPr>
        <w:spacing w:after="60" w:before="0" w:line="276" w:lineRule="auto"/>
        <w:jc w:val="both"/>
      </w:pPr>
      <w:r>
        <w:rPr>
          <w:rFonts w:ascii="Times New Roman" w:cs="Times New Roman" w:eastAsia="Times New Roman" w:hAnsi="Times New Roman"/>
          <w:b/>
          <w:bCs/>
          <w:color w:val="1A1A1A"/>
          <w:sz w:val="24"/>
          <w:szCs w:val="24"/>
        </w:rPr>
        <w:t xml:space="preserve">RESOLVED FURTHER</w:t>
      </w:r>
      <w:r>
        <w:rPr>
          <w:rFonts w:ascii="Times New Roman" w:cs="Times New Roman" w:eastAsia="Times New Roman" w:hAnsi="Times New Roman"/>
          <w:color w:val="1A1A1A"/>
          <w:sz w:val="24"/>
          <w:szCs w:val="24"/>
        </w:rPr>
        <w:t xml:space="preserve">, that Company funds shall not be commingled with the personal funds of any Member.</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Authorized Signer(s):  </w:t>
      </w:r>
      <w:r>
        <w:rPr>
          <w:rFonts w:ascii="Times New Roman" w:cs="Times New Roman" w:eastAsia="Times New Roman" w:hAnsi="Times New Roman"/>
          <w:color w:val="1A1A1A"/>
          <w:sz w:val="24"/>
          <w:szCs w:val="24"/>
          <w:u w:val="single"/>
        </w:rPr>
        <w:t xml:space="preserve">                            </w:t>
      </w:r>
    </w:p>
    <w:p>
      <w:pPr>
        <w:spacing w:after="70" w:before="0" w:line="276" w:lineRule="auto"/>
        <w:jc w:val="left"/>
      </w:pPr>
      <w:r>
        <w:rPr>
          <w:rFonts w:ascii="Times New Roman" w:cs="Times New Roman" w:eastAsia="Times New Roman" w:hAnsi="Times New Roman"/>
          <w:b/>
          <w:bCs/>
          <w:color w:val="1A1A1A"/>
          <w:sz w:val="24"/>
          <w:szCs w:val="24"/>
        </w:rPr>
        <w:t xml:space="preserve">Title(s):  </w:t>
      </w:r>
      <w:r>
        <w:rPr>
          <w:rFonts w:ascii="Times New Roman" w:cs="Times New Roman" w:eastAsia="Times New Roman" w:hAnsi="Times New Roman"/>
          <w:color w:val="1A1A1A"/>
          <w:sz w:val="24"/>
          <w:szCs w:val="24"/>
          <w:u w:val="single"/>
        </w:rPr>
        <w:t xml:space="preserve">                                  </w:t>
      </w:r>
    </w:p>
    <w:p>
      <w:pPr>
        <w:spacing w:after="0" w:before="200"/>
      </w:pPr>
    </w:p>
    <w:p>
      <w:pPr>
        <w:spacing w:after="70" w:before="0" w:line="276" w:lineRule="auto"/>
        <w:jc w:val="left"/>
      </w:pPr>
      <w:r>
        <w:rPr>
          <w:rFonts w:ascii="Times New Roman" w:cs="Times New Roman" w:eastAsia="Times New Roman" w:hAnsi="Times New Roman"/>
          <w:b/>
          <w:bCs/>
          <w:color w:val="1A1A1A"/>
          <w:sz w:val="24"/>
          <w:szCs w:val="24"/>
        </w:rPr>
        <w:t xml:space="preserve">Date: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day of  </w:t>
      </w:r>
      <w:r>
        <w:rPr>
          <w:rFonts w:ascii="Times New Roman" w:cs="Times New Roman" w:eastAsia="Times New Roman" w:hAnsi="Times New Roman"/>
          <w:color w:val="1A1A1A"/>
          <w:sz w:val="24"/>
          <w:szCs w:val="24"/>
          <w:u w:val="single"/>
        </w:rPr>
        <w:t xml:space="preserve">                </w:t>
      </w:r>
      <w:r>
        <w:rPr>
          <w:rFonts w:ascii="Times New Roman" w:cs="Times New Roman" w:eastAsia="Times New Roman" w:hAnsi="Times New Roman"/>
          <w:color w:val="1A1A1A"/>
          <w:sz w:val="24"/>
          <w:szCs w:val="24"/>
        </w:rPr>
        <w:t xml:space="preserve">,  20</w:t>
      </w:r>
      <w:r>
        <w:rPr>
          <w:rFonts w:ascii="Times New Roman" w:cs="Times New Roman" w:eastAsia="Times New Roman" w:hAnsi="Times New Roman"/>
          <w:color w:val="1A1A1A"/>
          <w:sz w:val="24"/>
          <w:szCs w:val="24"/>
          <w:u w:val="single"/>
        </w:rPr>
        <w:t xml:space="preserve">    </w:t>
      </w:r>
    </w:p>
    <w:p>
      <w:pPr>
        <w:spacing w:after="0" w:before="200"/>
      </w:pPr>
    </w:p>
    <w:p>
      <w:pPr>
        <w:spacing w:after="70" w:before="0" w:line="276" w:lineRule="auto"/>
        <w:jc w:val="left"/>
      </w:pPr>
      <w:r>
        <w:rPr>
          <w:rFonts w:ascii="Times New Roman" w:cs="Times New Roman" w:eastAsia="Times New Roman" w:hAnsi="Times New Roman"/>
          <w:b/>
          <w:bCs/>
          <w:color w:val="1A1A1A"/>
          <w:sz w:val="24"/>
          <w:szCs w:val="24"/>
        </w:rPr>
        <w:t xml:space="preserve">Authorized Member Signature:  </w:t>
      </w:r>
      <w:r>
        <w:rPr>
          <w:rFonts w:ascii="Times New Roman" w:cs="Times New Roman" w:eastAsia="Times New Roman" w:hAnsi="Times New Roman"/>
          <w:color w:val="1A1A1A"/>
          <w:sz w:val="24"/>
          <w:szCs w:val="24"/>
          <w:u w:val="single"/>
        </w:rPr>
        <w:t xml:space="preserve">                              </w:t>
      </w:r>
    </w:p>
    <w:p>
      <w:pPr>
        <w:spacing w:after="0" w:before="60"/>
      </w:pPr>
    </w:p>
    <w:p>
      <w:pPr>
        <w:spacing w:after="70" w:before="0" w:line="276" w:lineRule="auto"/>
        <w:jc w:val="left"/>
      </w:pPr>
      <w:r>
        <w:rPr>
          <w:rFonts w:ascii="Times New Roman" w:cs="Times New Roman" w:eastAsia="Times New Roman" w:hAnsi="Times New Roman"/>
          <w:b/>
          <w:bCs/>
          <w:color w:val="1A1A1A"/>
          <w:sz w:val="24"/>
          <w:szCs w:val="24"/>
        </w:rPr>
        <w:t xml:space="preserve">Printed Name:  </w:t>
      </w:r>
      <w:r>
        <w:rPr>
          <w:rFonts w:ascii="Times New Roman" w:cs="Times New Roman" w:eastAsia="Times New Roman" w:hAnsi="Times New Roman"/>
          <w:color w:val="1A1A1A"/>
          <w:sz w:val="24"/>
          <w:szCs w:val="24"/>
          <w:u w:val="single"/>
        </w:rPr>
        <w:t xml:space="preserve">                                  </w:t>
      </w:r>
    </w:p>
    <w:p>
      <w:r>
        <w:br w:type="page"/>
      </w:r>
    </w:p>
    <w:p>
      <w:pPr>
        <w:shd w:fill="2E5FA3" w:val="clear"/>
        <w:spacing w:after="160" w:before="0" w:line="276" w:lineRule="auto"/>
        <w:jc w:val="center"/>
      </w:pPr>
      <w:r>
        <w:rPr>
          <w:rFonts w:ascii="Times New Roman" w:cs="Times New Roman" w:eastAsia="Times New Roman" w:hAnsi="Times New Roman"/>
          <w:b/>
          <w:bCs/>
          <w:color w:val="FFFFFF"/>
          <w:sz w:val="28"/>
          <w:szCs w:val="28"/>
        </w:rPr>
        <w:t xml:space="preserve">LEGAL DISCLAIMER</w:t>
      </w:r>
    </w:p>
    <w:p>
      <w:pPr>
        <w:spacing w:after="60" w:before="0" w:line="276" w:lineRule="auto"/>
        <w:jc w:val="both"/>
      </w:pPr>
      <w:r>
        <w:rPr>
          <w:rFonts w:ascii="Times New Roman" w:cs="Times New Roman" w:eastAsia="Times New Roman" w:hAnsi="Times New Roman"/>
          <w:color w:val="1A1A1A"/>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color w:val="1A1A1A"/>
          <w:sz w:val="24"/>
          <w:szCs w:val="24"/>
        </w:rPr>
        <w:t xml:space="preserve">This template is customized with Arizona-specific statute references under Title 29, Chapter 7 of the Arizona Revised Statutes (Arizona LLC Act). It may not address all legal requirements specific to your LLC or situation.</w:t>
      </w:r>
    </w:p>
    <w:p>
      <w:pPr>
        <w:spacing w:after="60" w:before="0" w:line="276" w:lineRule="auto"/>
        <w:jc w:val="both"/>
      </w:pPr>
      <w:r>
        <w:rPr>
          <w:rFonts w:ascii="Times New Roman" w:cs="Times New Roman" w:eastAsia="Times New Roman" w:hAnsi="Times New Roman"/>
          <w:color w:val="1A1A1A"/>
          <w:sz w:val="24"/>
          <w:szCs w:val="24"/>
        </w:rPr>
        <w:t xml:space="preserve">Boost Suite, Aaron Kra JD, and all affiliated parties are not a law firm and do not provide legal services. Consult a licensed Arizona attorney before executing this Operating Agreement. Use at your own risk. Boost Suite assumes no liability for any consequences resulting from the use of this document.</w:t>
      </w:r>
    </w:p>
    <w:p>
      <w:pPr>
        <w:spacing w:after="0" w:before="120"/>
      </w:pPr>
    </w:p>
    <w:p>
      <w:pPr>
        <w:spacing w:after="80" w:before="0" w:line="276" w:lineRule="auto"/>
        <w:jc w:val="center"/>
      </w:pPr>
      <w:r>
        <w:rPr>
          <w:rFonts w:ascii="Times New Roman" w:cs="Times New Roman" w:eastAsia="Times New Roman" w:hAnsi="Times New Roman"/>
          <w:b/>
          <w:bCs/>
          <w:color w:val="2E5FA3"/>
          <w:sz w:val="26"/>
          <w:szCs w:val="26"/>
        </w:rPr>
        <w:t xml:space="preserve">Your Arizona LLC Resources</w:t>
      </w:r>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5h946wgcjzwrfrmhewec5">
        <w:r>
          <w:rPr>
            <w:rFonts w:ascii="Times New Roman" w:cs="Times New Roman" w:eastAsia="Times New Roman" w:hAnsi="Times New Roman"/>
            <w:color w:val="0563C1"/>
            <w:sz w:val="24"/>
            <w:szCs w:val="24"/>
            <w:u w:val="single"/>
          </w:rPr>
          <w:t xml:space="preserve">https://boostsuite.com/arizona-llc/operating-agreement/</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dx8vubu9ntitlcxnhygjz">
        <w:r>
          <w:rPr>
            <w:rFonts w:ascii="Times New Roman" w:cs="Times New Roman" w:eastAsia="Times New Roman" w:hAnsi="Times New Roman"/>
            <w:color w:val="0563C1"/>
            <w:sz w:val="24"/>
            <w:szCs w:val="24"/>
            <w:u w:val="single"/>
          </w:rPr>
          <w:t xml:space="preserve">https://boostsuite.com/how-to-start-an-llc/arizona/</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rbiyle5ej_tqpncblkrat">
        <w:r>
          <w:rPr>
            <w:rFonts w:ascii="Times New Roman" w:cs="Times New Roman" w:eastAsia="Times New Roman" w:hAnsi="Times New Roman"/>
            <w:color w:val="0563C1"/>
            <w:sz w:val="24"/>
            <w:szCs w:val="24"/>
            <w:u w:val="single"/>
          </w:rPr>
          <w:t xml:space="preserve">https://boostsuite.com/best-llc-services/</w:t>
        </w:r>
      </w:hyperlink>
    </w:p>
    <w:p>
      <w:pPr>
        <w:spacing w:after="60" w:before="0" w:line="276" w:lineRule="auto"/>
        <w:jc w:val="left"/>
      </w:pPr>
      <w:r>
        <w:rPr>
          <w:rFonts w:ascii="Times New Roman" w:cs="Times New Roman" w:eastAsia="Times New Roman" w:hAnsi="Times New Roman"/>
          <w:b/>
          <w:bCs/>
          <w:color w:val="2E5FA3"/>
          <w:sz w:val="24"/>
          <w:szCs w:val="24"/>
        </w:rPr>
        <w:t xml:space="preserve">→  </w:t>
      </w:r>
      <w:hyperlink w:history="1" r:id="rIdepvdmr4rraocorknq-18q">
        <w:r>
          <w:rPr>
            <w:rFonts w:ascii="Times New Roman" w:cs="Times New Roman" w:eastAsia="Times New Roman" w:hAnsi="Times New Roman"/>
            <w:color w:val="0563C1"/>
            <w:sz w:val="24"/>
            <w:szCs w:val="24"/>
            <w:u w:val="single"/>
          </w:rPr>
          <w:t xml:space="preserve">https://boostsuite.com/best-registered-agent/best-registered-agent-arizona/</w:t>
        </w:r>
      </w:hyperlink>
    </w:p>
    <w:p>
      <w:pPr>
        <w:spacing w:after="0" w:before="120"/>
      </w:pPr>
    </w:p>
    <w:p>
      <w:pPr>
        <w:spacing w:after="0" w:before="0" w:line="276" w:lineRule="auto"/>
        <w:jc w:val="center"/>
      </w:pPr>
      <w:r>
        <w:rPr>
          <w:rFonts w:ascii="Times New Roman" w:cs="Times New Roman" w:eastAsia="Times New Roman" w:hAnsi="Times New Roman"/>
          <w:b/>
          <w:bCs/>
          <w:color w:val="1A1A1A"/>
          <w:sz w:val="22"/>
          <w:szCs w:val="22"/>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of </w:t>
    </w:r>
    <w:r>
      <w:rPr>
        <w:rFonts w:ascii="Times New Roman" w:cs="Times New Roman" w:eastAsia="Times New Roman" w:hAnsi="Times New Roman"/>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5h946wgcjzwrfrmhewec5" Type="http://schemas.openxmlformats.org/officeDocument/2006/relationships/hyperlink" Target="https://boostsuite.com/arizona-llc/operating-agreement/" TargetMode="External"/><Relationship Id="rIddx8vubu9ntitlcxnhygjz" Type="http://schemas.openxmlformats.org/officeDocument/2006/relationships/hyperlink" Target="https://boostsuite.com/how-to-start-an-llc/arizona/" TargetMode="External"/><Relationship Id="rIdrbiyle5ej_tqpncblkrat" Type="http://schemas.openxmlformats.org/officeDocument/2006/relationships/hyperlink" Target="https://boostsuite.com/best-llc-services/" TargetMode="External"/><Relationship Id="rIdepvdmr4rraocorknq-18q" Type="http://schemas.openxmlformats.org/officeDocument/2006/relationships/hyperlink" Target="https://boostsuite.com/best-registered-agent/best-registered-agent-arizon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2026-04-12T09:27:28.568Z</dcterms:created>
  <dcterms:modified xsi:type="dcterms:W3CDTF">2026-04-12T09:27:28.568Z</dcterms:modified>
</cp:coreProperties>
</file>

<file path=docProps/custom.xml><?xml version="1.0" encoding="utf-8"?>
<Properties xmlns="http://schemas.openxmlformats.org/officeDocument/2006/custom-properties" xmlns:vt="http://schemas.openxmlformats.org/officeDocument/2006/docPropsVTypes"/>
</file>